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6</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34758F" w:rsidRPr="00B66153" w:rsidRDefault="00C134A7" w:rsidP="00C134A7">
            <w:pPr>
              <w:suppressLineNumbers/>
              <w:rPr>
                <w:rFonts w:ascii="Arial" w:hAnsi="Arial"/>
                <w:b/>
                <w:bCs/>
                <w:noProof w:val="0"/>
                <w:sz w:val="28"/>
                <w:szCs w:val="28"/>
                <w:rtl/>
              </w:rPr>
            </w:pPr>
            <w:r w:rsidRPr="00B66153">
              <w:rPr>
                <w:rFonts w:ascii="Arial" w:hAnsi="Arial" w:hint="cs"/>
                <w:b/>
                <w:bCs/>
                <w:noProof w:val="0"/>
                <w:sz w:val="26"/>
                <w:szCs w:val="26"/>
                <w:rtl/>
              </w:rPr>
              <w:t>ה</w:t>
            </w:r>
            <w:sdt>
              <w:sdtPr>
                <w:rPr>
                  <w:rFonts w:ascii="Arial" w:hAnsi="Arial"/>
                  <w:b/>
                  <w:bCs/>
                  <w:noProof w:val="0"/>
                  <w:sz w:val="26"/>
                  <w:szCs w:val="26"/>
                  <w:rtl/>
                </w:rPr>
                <w:alias w:val="1180"/>
                <w:tag w:val="1180"/>
                <w:id w:val="637458750"/>
                <w:text w:multiLine="1"/>
              </w:sdtPr>
              <w:sdtEndPr/>
              <w:sdtContent>
                <w:r w:rsidRPr="00B66153">
                  <w:rPr>
                    <w:rFonts w:ascii="Arial" w:hAnsi="Arial"/>
                    <w:b/>
                    <w:bCs/>
                    <w:noProof w:val="0"/>
                    <w:sz w:val="26"/>
                    <w:szCs w:val="26"/>
                    <w:rtl/>
                  </w:rPr>
                  <w:t>מבקש</w:t>
                </w:r>
              </w:sdtContent>
            </w:sdt>
          </w:p>
        </w:tc>
        <w:tc>
          <w:tcPr>
            <w:tcW w:w="5571" w:type="dxa"/>
            <w:gridSpan w:val="2"/>
          </w:tcPr>
          <w:p w:rsidR="0094424E" w:rsidRDefault="003374D0" w:rsidP="00897DAF">
            <w:pPr>
              <w:suppressLineNumbers/>
              <w:rPr>
                <w:rFonts w:ascii="Arial" w:hAnsi="Arial"/>
                <w:b/>
                <w:bCs/>
                <w:noProof w:val="0"/>
                <w:sz w:val="26"/>
                <w:szCs w:val="26"/>
                <w:rtl/>
              </w:rPr>
            </w:pPr>
            <w:r>
              <w:rPr>
                <w:rFonts w:ascii="Arial" w:hAnsi="Arial" w:hint="cs"/>
                <w:b/>
                <w:bCs/>
                <w:noProof w:val="0"/>
                <w:sz w:val="26"/>
                <w:szCs w:val="26"/>
                <w:rtl/>
              </w:rPr>
              <w:t>פלוני</w:t>
            </w:r>
          </w:p>
          <w:p w:rsidR="00C62EBF" w:rsidRDefault="00C62EBF" w:rsidP="00897DAF">
            <w:pPr>
              <w:suppressLineNumbers/>
              <w:rPr>
                <w:b/>
                <w:bCs/>
                <w:noProof w:val="0"/>
                <w:sz w:val="26"/>
                <w:szCs w:val="26"/>
                <w:rtl/>
              </w:rPr>
            </w:pPr>
            <w:r>
              <w:rPr>
                <w:rFonts w:hint="cs"/>
                <w:b/>
                <w:bCs/>
                <w:noProof w:val="0"/>
                <w:sz w:val="26"/>
                <w:szCs w:val="26"/>
                <w:rtl/>
              </w:rPr>
              <w:t>באמצעות עוה"ד בן ציון אליאב</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74ABA" w:rsidP="00D44968">
            <w:pPr>
              <w:suppressLineNumbers/>
              <w:rPr>
                <w:rFonts w:ascii="Arial" w:hAnsi="Arial"/>
                <w:b/>
                <w:bCs/>
                <w:noProof w:val="0"/>
                <w:sz w:val="26"/>
                <w:szCs w:val="26"/>
              </w:rPr>
            </w:pPr>
            <w:sdt>
              <w:sdtPr>
                <w:rPr>
                  <w:rtl/>
                </w:rPr>
                <w:alias w:val="1184"/>
                <w:tag w:val="1184"/>
                <w:id w:val="-340621022"/>
                <w:text w:multiLine="1"/>
              </w:sdtPr>
              <w:sdtEndPr/>
              <w:sdtContent>
                <w:r w:rsidR="00C134A7">
                  <w:rPr>
                    <w:rFonts w:ascii="Arial" w:hAnsi="Arial"/>
                    <w:b/>
                    <w:bCs/>
                    <w:noProof w:val="0"/>
                    <w:sz w:val="26"/>
                    <w:szCs w:val="26"/>
                    <w:rtl/>
                  </w:rPr>
                  <w:t>משיב</w:t>
                </w:r>
                <w:r w:rsidR="00C134A7">
                  <w:rPr>
                    <w:rFonts w:ascii="Arial" w:hAnsi="Arial" w:hint="cs"/>
                    <w:b/>
                    <w:bCs/>
                    <w:noProof w:val="0"/>
                    <w:sz w:val="26"/>
                    <w:szCs w:val="26"/>
                    <w:rtl/>
                  </w:rPr>
                  <w:t>ה</w:t>
                </w:r>
              </w:sdtContent>
            </w:sdt>
          </w:p>
        </w:tc>
        <w:tc>
          <w:tcPr>
            <w:tcW w:w="5571" w:type="dxa"/>
            <w:gridSpan w:val="2"/>
          </w:tcPr>
          <w:p w:rsidR="0094424E" w:rsidRPr="003374D0" w:rsidRDefault="003374D0" w:rsidP="00897DAF">
            <w:pPr>
              <w:suppressLineNumbers/>
              <w:rPr>
                <w:rFonts w:ascii="Arial" w:hAnsi="Arial"/>
                <w:b/>
                <w:bCs/>
                <w:noProof w:val="0"/>
                <w:sz w:val="26"/>
                <w:szCs w:val="26"/>
                <w:rtl/>
              </w:rPr>
            </w:pPr>
            <w:r w:rsidRPr="003374D0">
              <w:rPr>
                <w:rFonts w:hint="cs"/>
                <w:b/>
                <w:bCs/>
                <w:rtl/>
              </w:rPr>
              <w:t>פלונית</w:t>
            </w:r>
          </w:p>
          <w:p w:rsidR="00C62EBF" w:rsidRPr="00E54CD9" w:rsidRDefault="00C62EBF" w:rsidP="00897DAF">
            <w:pPr>
              <w:suppressLineNumbers/>
              <w:rPr>
                <w:rFonts w:ascii="Arial" w:hAnsi="Arial"/>
                <w:b/>
                <w:bCs/>
                <w:noProof w:val="0"/>
                <w:sz w:val="26"/>
                <w:szCs w:val="26"/>
                <w:rtl/>
              </w:rPr>
            </w:pPr>
            <w:r>
              <w:rPr>
                <w:rFonts w:ascii="Arial" w:hAnsi="Arial" w:hint="cs"/>
                <w:b/>
                <w:bCs/>
                <w:noProof w:val="0"/>
                <w:sz w:val="26"/>
                <w:szCs w:val="26"/>
                <w:rtl/>
              </w:rPr>
              <w:t>באמצעות עו"ד ורדה שטיינברג ועו"ד יוסי נקר</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34758F" w:rsidRPr="00C62EBF" w:rsidRDefault="00C62EBF" w:rsidP="00C62EBF">
            <w:pPr>
              <w:rPr>
                <w:rFonts w:ascii="David" w:eastAsia="David" w:hAnsi="David"/>
                <w:b/>
                <w:bCs/>
                <w:noProof w:val="0"/>
              </w:rPr>
            </w:pPr>
            <w:r w:rsidRPr="00C62EBF">
              <w:rPr>
                <w:rFonts w:ascii="David" w:eastAsia="David" w:hAnsi="David" w:hint="cs"/>
                <w:b/>
                <w:bCs/>
                <w:noProof w:val="0"/>
                <w:rtl/>
              </w:rPr>
              <w:t>בענין קטינות</w:t>
            </w:r>
          </w:p>
        </w:tc>
        <w:tc>
          <w:tcPr>
            <w:tcW w:w="5571" w:type="dxa"/>
            <w:gridSpan w:val="2"/>
          </w:tcPr>
          <w:p w:rsidR="0034758F" w:rsidRDefault="00C62EBF">
            <w:pPr>
              <w:rPr>
                <w:b/>
                <w:bCs/>
                <w:sz w:val="26"/>
                <w:szCs w:val="26"/>
              </w:rPr>
            </w:pPr>
            <w:r>
              <w:rPr>
                <w:rFonts w:hint="cs"/>
                <w:b/>
                <w:bCs/>
                <w:sz w:val="26"/>
                <w:szCs w:val="26"/>
                <w:rtl/>
              </w:rPr>
              <w:t>באמצעות האפוט' לדין עוה"ד אורה תמנו</w:t>
            </w:r>
          </w:p>
        </w:tc>
      </w:tr>
      <w:tr w:rsidR="004C17EE" w:rsidTr="00D620FD">
        <w:trPr>
          <w:jc w:val="center"/>
        </w:trPr>
        <w:tc>
          <w:tcPr>
            <w:tcW w:w="8820" w:type="dxa"/>
            <w:gridSpan w:val="4"/>
          </w:tcPr>
          <w:p w:rsidR="0034758F" w:rsidRDefault="0034758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C134A7" w:rsidP="00B66153">
      <w:pPr>
        <w:pStyle w:val="ad"/>
        <w:numPr>
          <w:ilvl w:val="0"/>
          <w:numId w:val="1"/>
        </w:numPr>
        <w:spacing w:line="360" w:lineRule="auto"/>
        <w:jc w:val="both"/>
        <w:rPr>
          <w:rFonts w:ascii="Arial" w:hAnsi="Arial"/>
          <w:noProof w:val="0"/>
        </w:rPr>
      </w:pPr>
      <w:bookmarkStart w:id="0" w:name="NGCSBookmark"/>
      <w:bookmarkEnd w:id="0"/>
      <w:r>
        <w:rPr>
          <w:rFonts w:ascii="Arial" w:hAnsi="Arial" w:hint="cs"/>
          <w:noProof w:val="0"/>
          <w:rtl/>
        </w:rPr>
        <w:t>ביום</w:t>
      </w:r>
      <w:r w:rsidR="00B66153">
        <w:rPr>
          <w:rFonts w:ascii="Arial" w:hAnsi="Arial" w:hint="cs"/>
          <w:noProof w:val="0"/>
          <w:rtl/>
        </w:rPr>
        <w:t xml:space="preserve"> </w:t>
      </w:r>
      <w:r>
        <w:rPr>
          <w:rFonts w:ascii="Arial" w:hAnsi="Arial" w:hint="cs"/>
          <w:noProof w:val="0"/>
          <w:rtl/>
        </w:rPr>
        <w:t xml:space="preserve">21.5.2024 הגיש </w:t>
      </w:r>
      <w:r w:rsidR="00CC13B1">
        <w:rPr>
          <w:rFonts w:ascii="Arial" w:hAnsi="Arial" w:hint="cs"/>
          <w:noProof w:val="0"/>
          <w:rtl/>
        </w:rPr>
        <w:t>המבקש, המבקש כאן,</w:t>
      </w:r>
      <w:r>
        <w:rPr>
          <w:rFonts w:ascii="Arial" w:hAnsi="Arial" w:hint="cs"/>
          <w:noProof w:val="0"/>
          <w:rtl/>
        </w:rPr>
        <w:t xml:space="preserve"> בקשה להורות על העברת "משמורת זמ</w:t>
      </w:r>
      <w:r w:rsidR="0013190B">
        <w:rPr>
          <w:rFonts w:ascii="Arial" w:hAnsi="Arial" w:hint="cs"/>
          <w:noProof w:val="0"/>
          <w:rtl/>
        </w:rPr>
        <w:t>נית" של הבנות הקטינות של הצדדים,</w:t>
      </w:r>
      <w:r w:rsidR="00F37D97">
        <w:rPr>
          <w:rFonts w:ascii="Arial" w:hAnsi="Arial" w:hint="cs"/>
          <w:noProof w:val="0"/>
          <w:rtl/>
        </w:rPr>
        <w:t xml:space="preserve"> </w:t>
      </w:r>
      <w:r>
        <w:rPr>
          <w:rFonts w:ascii="Arial" w:hAnsi="Arial" w:hint="cs"/>
          <w:noProof w:val="0"/>
          <w:rtl/>
        </w:rPr>
        <w:t>אליו</w:t>
      </w:r>
      <w:r w:rsidR="0013190B">
        <w:rPr>
          <w:rFonts w:ascii="Arial" w:hAnsi="Arial" w:hint="cs"/>
          <w:noProof w:val="0"/>
          <w:rtl/>
        </w:rPr>
        <w:t>,</w:t>
      </w:r>
      <w:r>
        <w:rPr>
          <w:rFonts w:ascii="Arial" w:hAnsi="Arial" w:hint="cs"/>
          <w:noProof w:val="0"/>
          <w:rtl/>
        </w:rPr>
        <w:t xml:space="preserve"> ובית המשפט הורה על קבלת תגובת האם בתוך 14 ימים.</w:t>
      </w:r>
    </w:p>
    <w:p w:rsidR="00C134A7" w:rsidRDefault="00C134A7" w:rsidP="00C62EBF">
      <w:pPr>
        <w:pStyle w:val="ad"/>
        <w:numPr>
          <w:ilvl w:val="0"/>
          <w:numId w:val="1"/>
        </w:numPr>
        <w:spacing w:line="360" w:lineRule="auto"/>
        <w:jc w:val="both"/>
        <w:rPr>
          <w:rFonts w:ascii="Arial" w:hAnsi="Arial"/>
          <w:noProof w:val="0"/>
        </w:rPr>
      </w:pPr>
      <w:r>
        <w:rPr>
          <w:rFonts w:ascii="Arial" w:hAnsi="Arial" w:hint="cs"/>
          <w:noProof w:val="0"/>
          <w:rtl/>
        </w:rPr>
        <w:t>ביום 9.7.2024 הוגשה תגובת האם.</w:t>
      </w:r>
    </w:p>
    <w:p w:rsidR="00C134A7" w:rsidRDefault="00C134A7" w:rsidP="00C62EBF">
      <w:pPr>
        <w:pStyle w:val="ad"/>
        <w:numPr>
          <w:ilvl w:val="0"/>
          <w:numId w:val="1"/>
        </w:numPr>
        <w:spacing w:line="360" w:lineRule="auto"/>
        <w:jc w:val="both"/>
        <w:rPr>
          <w:rFonts w:ascii="Arial" w:hAnsi="Arial"/>
          <w:noProof w:val="0"/>
        </w:rPr>
      </w:pPr>
      <w:r>
        <w:rPr>
          <w:rFonts w:ascii="Arial" w:hAnsi="Arial" w:hint="cs"/>
          <w:noProof w:val="0"/>
          <w:rtl/>
        </w:rPr>
        <w:t>מובהר כי עניינן של הקטינות מוכר היטב לבית המשפט, שכן במסגרת תיק קשור שמספרו 43302-03-24</w:t>
      </w:r>
      <w:r w:rsidR="008E7012">
        <w:rPr>
          <w:rFonts w:ascii="Arial" w:hAnsi="Arial" w:hint="cs"/>
          <w:noProof w:val="0"/>
          <w:rtl/>
        </w:rPr>
        <w:t xml:space="preserve"> הוגשה ע"י עו"ס חוק נו</w:t>
      </w:r>
      <w:r w:rsidR="00F37D97">
        <w:rPr>
          <w:rFonts w:ascii="Arial" w:hAnsi="Arial" w:hint="cs"/>
          <w:noProof w:val="0"/>
          <w:rtl/>
        </w:rPr>
        <w:t xml:space="preserve">ער בקשה </w:t>
      </w:r>
      <w:r w:rsidR="00C62EBF">
        <w:rPr>
          <w:rFonts w:ascii="Arial" w:hAnsi="Arial" w:hint="cs"/>
          <w:noProof w:val="0"/>
          <w:rtl/>
        </w:rPr>
        <w:t>בעניינן של הקטינות מכח</w:t>
      </w:r>
      <w:r w:rsidR="00F37D97">
        <w:rPr>
          <w:rFonts w:ascii="Arial" w:hAnsi="Arial" w:hint="cs"/>
          <w:noProof w:val="0"/>
          <w:rtl/>
        </w:rPr>
        <w:t xml:space="preserve"> סעיף 12 לחוק </w:t>
      </w:r>
      <w:r w:rsidR="00C62EBF">
        <w:rPr>
          <w:rFonts w:ascii="Arial" w:hAnsi="Arial" w:hint="cs"/>
          <w:noProof w:val="0"/>
          <w:rtl/>
        </w:rPr>
        <w:t>הנוער טיפול והשגחה</w:t>
      </w:r>
      <w:r w:rsidR="008E7012">
        <w:rPr>
          <w:rFonts w:ascii="Arial" w:hAnsi="Arial" w:hint="cs"/>
          <w:noProof w:val="0"/>
          <w:rtl/>
        </w:rPr>
        <w:t>, כבר ביום 18.3.2024</w:t>
      </w:r>
      <w:r w:rsidR="00F37D97">
        <w:rPr>
          <w:rFonts w:ascii="Arial" w:hAnsi="Arial" w:hint="cs"/>
          <w:noProof w:val="0"/>
          <w:rtl/>
        </w:rPr>
        <w:t>. במסגרת הבקשה,</w:t>
      </w:r>
      <w:r w:rsidR="008E7012">
        <w:rPr>
          <w:rFonts w:ascii="Arial" w:hAnsi="Arial" w:hint="cs"/>
          <w:noProof w:val="0"/>
          <w:rtl/>
        </w:rPr>
        <w:t xml:space="preserve"> עתרה עו"ס חוק נוער להוצאת הקטינות מבית האם והמשך שהותן בבית </w:t>
      </w:r>
      <w:r w:rsidR="00CC13B1">
        <w:rPr>
          <w:rFonts w:ascii="Arial" w:hAnsi="Arial" w:hint="cs"/>
          <w:noProof w:val="0"/>
          <w:rtl/>
        </w:rPr>
        <w:t>המבקש</w:t>
      </w:r>
      <w:r w:rsidR="008E7012">
        <w:rPr>
          <w:rFonts w:ascii="Arial" w:hAnsi="Arial" w:hint="cs"/>
          <w:noProof w:val="0"/>
          <w:rtl/>
        </w:rPr>
        <w:t>, עד לקבלת החלטה ב</w:t>
      </w:r>
      <w:r w:rsidR="00C62EBF">
        <w:rPr>
          <w:rFonts w:ascii="Arial" w:hAnsi="Arial" w:hint="cs"/>
          <w:noProof w:val="0"/>
          <w:rtl/>
        </w:rPr>
        <w:t>ענין ה</w:t>
      </w:r>
      <w:r w:rsidR="008E7012">
        <w:rPr>
          <w:rFonts w:ascii="Arial" w:hAnsi="Arial" w:hint="cs"/>
          <w:noProof w:val="0"/>
          <w:rtl/>
        </w:rPr>
        <w:t>משמורת. כמו כן, עתרה עו"ס חוק נוער להסדרת רישום הקטינות למסגרות חינוכיות בראשל"צ</w:t>
      </w:r>
      <w:r w:rsidR="00C62EBF">
        <w:rPr>
          <w:rFonts w:ascii="Arial" w:hAnsi="Arial" w:hint="cs"/>
          <w:noProof w:val="0"/>
          <w:rtl/>
        </w:rPr>
        <w:t xml:space="preserve">, במקום מגורי </w:t>
      </w:r>
      <w:r w:rsidR="00CC13B1">
        <w:rPr>
          <w:rFonts w:ascii="Arial" w:hAnsi="Arial" w:hint="cs"/>
          <w:noProof w:val="0"/>
          <w:rtl/>
        </w:rPr>
        <w:t>המבקש</w:t>
      </w:r>
      <w:r w:rsidR="008E7012">
        <w:rPr>
          <w:rFonts w:ascii="Arial" w:hAnsi="Arial" w:hint="cs"/>
          <w:noProof w:val="0"/>
          <w:rtl/>
        </w:rPr>
        <w:t xml:space="preserve"> ומינוי אפוטרופוס לדין.</w:t>
      </w:r>
      <w:r w:rsidR="00B66153">
        <w:rPr>
          <w:rFonts w:ascii="Arial" w:hAnsi="Arial" w:hint="cs"/>
          <w:noProof w:val="0"/>
          <w:rtl/>
        </w:rPr>
        <w:t xml:space="preserve"> </w:t>
      </w:r>
    </w:p>
    <w:p w:rsidR="008E7012" w:rsidRPr="008E7012" w:rsidRDefault="008E7012" w:rsidP="00C62EBF">
      <w:pPr>
        <w:pStyle w:val="ad"/>
        <w:spacing w:line="360" w:lineRule="auto"/>
        <w:rPr>
          <w:rFonts w:ascii="Arial" w:hAnsi="Arial"/>
          <w:noProof w:val="0"/>
          <w:rtl/>
        </w:rPr>
      </w:pPr>
    </w:p>
    <w:p w:rsidR="008E7012" w:rsidRDefault="008E7012" w:rsidP="00C62EBF">
      <w:pPr>
        <w:pStyle w:val="ad"/>
        <w:numPr>
          <w:ilvl w:val="0"/>
          <w:numId w:val="1"/>
        </w:numPr>
        <w:spacing w:line="360" w:lineRule="auto"/>
        <w:jc w:val="both"/>
        <w:rPr>
          <w:rFonts w:ascii="Arial" w:hAnsi="Arial"/>
          <w:noProof w:val="0"/>
        </w:rPr>
      </w:pPr>
      <w:r>
        <w:rPr>
          <w:rFonts w:ascii="Arial" w:hAnsi="Arial" w:hint="cs"/>
          <w:b/>
          <w:bCs/>
          <w:noProof w:val="0"/>
          <w:u w:val="single"/>
          <w:rtl/>
        </w:rPr>
        <w:t xml:space="preserve">טענות </w:t>
      </w:r>
      <w:r w:rsidR="00CC13B1">
        <w:rPr>
          <w:rFonts w:ascii="Arial" w:hAnsi="Arial" w:hint="cs"/>
          <w:b/>
          <w:bCs/>
          <w:noProof w:val="0"/>
          <w:u w:val="single"/>
          <w:rtl/>
        </w:rPr>
        <w:t>המבקש</w:t>
      </w:r>
      <w:r>
        <w:rPr>
          <w:rFonts w:ascii="Arial" w:hAnsi="Arial" w:hint="cs"/>
          <w:b/>
          <w:bCs/>
          <w:noProof w:val="0"/>
          <w:u w:val="single"/>
          <w:rtl/>
        </w:rPr>
        <w:t xml:space="preserve"> בתמצית </w:t>
      </w:r>
    </w:p>
    <w:p w:rsidR="008E7012" w:rsidRDefault="008E7012" w:rsidP="00CC13B1">
      <w:pPr>
        <w:pStyle w:val="ad"/>
        <w:numPr>
          <w:ilvl w:val="0"/>
          <w:numId w:val="2"/>
        </w:numPr>
        <w:spacing w:line="360" w:lineRule="auto"/>
        <w:jc w:val="both"/>
        <w:rPr>
          <w:rFonts w:ascii="Arial" w:hAnsi="Arial"/>
          <w:noProof w:val="0"/>
        </w:rPr>
      </w:pPr>
      <w:r>
        <w:rPr>
          <w:rFonts w:ascii="Arial" w:hAnsi="Arial" w:hint="cs"/>
          <w:noProof w:val="0"/>
          <w:rtl/>
        </w:rPr>
        <w:t>ה</w:t>
      </w:r>
      <w:r w:rsidR="00CC13B1">
        <w:rPr>
          <w:rFonts w:ascii="Arial" w:hAnsi="Arial" w:hint="cs"/>
          <w:noProof w:val="0"/>
          <w:rtl/>
        </w:rPr>
        <w:t>מ</w:t>
      </w:r>
      <w:r>
        <w:rPr>
          <w:rFonts w:ascii="Arial" w:hAnsi="Arial" w:hint="cs"/>
          <w:noProof w:val="0"/>
          <w:rtl/>
        </w:rPr>
        <w:t>ב</w:t>
      </w:r>
      <w:r w:rsidR="00CC13B1">
        <w:rPr>
          <w:rFonts w:ascii="Arial" w:hAnsi="Arial" w:hint="cs"/>
          <w:noProof w:val="0"/>
          <w:rtl/>
        </w:rPr>
        <w:t>קש</w:t>
      </w:r>
      <w:r>
        <w:rPr>
          <w:rFonts w:ascii="Arial" w:hAnsi="Arial" w:hint="cs"/>
          <w:noProof w:val="0"/>
          <w:rtl/>
        </w:rPr>
        <w:t xml:space="preserve"> </w:t>
      </w:r>
      <w:r w:rsidR="00CC13B1">
        <w:rPr>
          <w:rFonts w:ascii="Arial" w:hAnsi="Arial" w:hint="cs"/>
          <w:noProof w:val="0"/>
          <w:rtl/>
        </w:rPr>
        <w:t xml:space="preserve">טוען </w:t>
      </w:r>
      <w:r>
        <w:rPr>
          <w:rFonts w:ascii="Arial" w:hAnsi="Arial" w:hint="cs"/>
          <w:noProof w:val="0"/>
          <w:rtl/>
        </w:rPr>
        <w:t>כי הצדדים גרושים מאז שנת 2020, כאשר הקטינות התגוררו עם המשיבה על פי הסכם הגירושין שנחתם ע"י הצדדים וקיבל תוקף של פסק דין.</w:t>
      </w:r>
    </w:p>
    <w:p w:rsidR="008E7012" w:rsidRDefault="00CC13B1" w:rsidP="00CC13B1">
      <w:pPr>
        <w:pStyle w:val="ad"/>
        <w:numPr>
          <w:ilvl w:val="0"/>
          <w:numId w:val="2"/>
        </w:numPr>
        <w:spacing w:line="360" w:lineRule="auto"/>
        <w:jc w:val="both"/>
        <w:rPr>
          <w:rFonts w:ascii="Arial" w:hAnsi="Arial"/>
          <w:noProof w:val="0"/>
        </w:rPr>
      </w:pPr>
      <w:r>
        <w:rPr>
          <w:rFonts w:ascii="Arial" w:hAnsi="Arial" w:hint="cs"/>
          <w:noProof w:val="0"/>
          <w:rtl/>
        </w:rPr>
        <w:t>המבקש</w:t>
      </w:r>
      <w:r w:rsidR="008E7012">
        <w:rPr>
          <w:rFonts w:ascii="Arial" w:hAnsi="Arial" w:hint="cs"/>
          <w:noProof w:val="0"/>
          <w:rtl/>
        </w:rPr>
        <w:t xml:space="preserve"> </w:t>
      </w:r>
      <w:r>
        <w:rPr>
          <w:rFonts w:ascii="Arial" w:hAnsi="Arial" w:hint="cs"/>
          <w:noProof w:val="0"/>
          <w:rtl/>
        </w:rPr>
        <w:t>טוען</w:t>
      </w:r>
      <w:r w:rsidR="008E7012">
        <w:rPr>
          <w:rFonts w:ascii="Arial" w:hAnsi="Arial" w:hint="cs"/>
          <w:noProof w:val="0"/>
          <w:rtl/>
        </w:rPr>
        <w:t xml:space="preserve"> כי גם במועד שבו אושר ההסכם בין הצדדים לפיו הקטינות יהיו במשמורת האם סוכם ביניהם כי נוכח מצבה הנפשי, יהיה עליה להציג למבקש אחת לשלושה </w:t>
      </w:r>
      <w:r w:rsidR="00464087">
        <w:rPr>
          <w:rFonts w:ascii="Arial" w:hAnsi="Arial" w:hint="cs"/>
          <w:noProof w:val="0"/>
          <w:rtl/>
        </w:rPr>
        <w:t>חודשים אישור רפואי פסיכיאטרי,</w:t>
      </w:r>
      <w:r w:rsidR="008E7012">
        <w:rPr>
          <w:rFonts w:ascii="Arial" w:hAnsi="Arial" w:hint="cs"/>
          <w:noProof w:val="0"/>
          <w:rtl/>
        </w:rPr>
        <w:t xml:space="preserve"> המעיד כי היא נוטלת טיפול תרופתי באופן סדיר, היא מאוזנת נפשית ותרופתית</w:t>
      </w:r>
      <w:r w:rsidR="00BD78E6">
        <w:rPr>
          <w:rFonts w:ascii="Arial" w:hAnsi="Arial" w:hint="cs"/>
          <w:noProof w:val="0"/>
          <w:rtl/>
        </w:rPr>
        <w:t>. עוד סוכם כי ככל ו</w:t>
      </w:r>
      <w:r>
        <w:rPr>
          <w:rFonts w:ascii="Arial" w:hAnsi="Arial" w:hint="cs"/>
          <w:noProof w:val="0"/>
          <w:rtl/>
        </w:rPr>
        <w:t>המבקש</w:t>
      </w:r>
      <w:r w:rsidR="008E7012">
        <w:rPr>
          <w:rFonts w:ascii="Arial" w:hAnsi="Arial" w:hint="cs"/>
          <w:noProof w:val="0"/>
          <w:rtl/>
        </w:rPr>
        <w:t xml:space="preserve"> יתר</w:t>
      </w:r>
      <w:r w:rsidR="00F37D97">
        <w:rPr>
          <w:rFonts w:ascii="Arial" w:hAnsi="Arial" w:hint="cs"/>
          <w:noProof w:val="0"/>
          <w:rtl/>
        </w:rPr>
        <w:t xml:space="preserve">שם כי מצבה הנפשי של האם </w:t>
      </w:r>
      <w:r w:rsidR="00F37D97">
        <w:rPr>
          <w:rFonts w:ascii="Arial" w:hAnsi="Arial" w:hint="cs"/>
          <w:noProof w:val="0"/>
          <w:rtl/>
        </w:rPr>
        <w:lastRenderedPageBreak/>
        <w:t xml:space="preserve">מעורער </w:t>
      </w:r>
      <w:r w:rsidR="008E7012">
        <w:rPr>
          <w:rFonts w:ascii="Arial" w:hAnsi="Arial" w:hint="cs"/>
          <w:noProof w:val="0"/>
          <w:rtl/>
        </w:rPr>
        <w:t>הוא יכול לבקש ממנה להציג בפניו מסמך רפואי בעניינה וככ</w:t>
      </w:r>
      <w:r w:rsidR="004A2A44">
        <w:rPr>
          <w:rFonts w:ascii="Arial" w:hAnsi="Arial" w:hint="cs"/>
          <w:noProof w:val="0"/>
          <w:rtl/>
        </w:rPr>
        <w:t>ל שהיא תסרב לשתף פעולה, הוא יהא</w:t>
      </w:r>
      <w:r w:rsidR="008E7012">
        <w:rPr>
          <w:rFonts w:ascii="Arial" w:hAnsi="Arial" w:hint="cs"/>
          <w:noProof w:val="0"/>
          <w:rtl/>
        </w:rPr>
        <w:t xml:space="preserve"> רשאי לפנות לביהמ"ש בבקשה דחופה.</w:t>
      </w:r>
      <w:r w:rsidR="00464087">
        <w:rPr>
          <w:rFonts w:ascii="Arial" w:hAnsi="Arial" w:hint="cs"/>
          <w:noProof w:val="0"/>
          <w:rtl/>
        </w:rPr>
        <w:t xml:space="preserve"> </w:t>
      </w:r>
    </w:p>
    <w:p w:rsidR="008E7012" w:rsidRDefault="00694451" w:rsidP="00C62EBF">
      <w:pPr>
        <w:pStyle w:val="ad"/>
        <w:numPr>
          <w:ilvl w:val="0"/>
          <w:numId w:val="2"/>
        </w:numPr>
        <w:spacing w:line="360" w:lineRule="auto"/>
        <w:jc w:val="both"/>
        <w:rPr>
          <w:rFonts w:ascii="Arial" w:hAnsi="Arial"/>
          <w:noProof w:val="0"/>
        </w:rPr>
      </w:pPr>
      <w:r>
        <w:rPr>
          <w:rFonts w:ascii="Arial" w:hAnsi="Arial" w:hint="cs"/>
          <w:noProof w:val="0"/>
          <w:rtl/>
        </w:rPr>
        <w:t>המב</w:t>
      </w:r>
      <w:r w:rsidR="008E7012">
        <w:rPr>
          <w:rFonts w:ascii="Arial" w:hAnsi="Arial" w:hint="cs"/>
          <w:noProof w:val="0"/>
          <w:rtl/>
        </w:rPr>
        <w:t>ק</w:t>
      </w:r>
      <w:r>
        <w:rPr>
          <w:rFonts w:ascii="Arial" w:hAnsi="Arial" w:hint="cs"/>
          <w:noProof w:val="0"/>
          <w:rtl/>
        </w:rPr>
        <w:t>ש</w:t>
      </w:r>
      <w:r w:rsidR="008E7012">
        <w:rPr>
          <w:rFonts w:ascii="Arial" w:hAnsi="Arial" w:hint="cs"/>
          <w:noProof w:val="0"/>
          <w:rtl/>
        </w:rPr>
        <w:t xml:space="preserve"> </w:t>
      </w:r>
      <w:r w:rsidR="00CC13B1">
        <w:rPr>
          <w:rFonts w:ascii="Arial" w:hAnsi="Arial" w:hint="cs"/>
          <w:noProof w:val="0"/>
          <w:rtl/>
        </w:rPr>
        <w:t>טוען</w:t>
      </w:r>
      <w:r w:rsidR="008E7012">
        <w:rPr>
          <w:rFonts w:ascii="Arial" w:hAnsi="Arial" w:hint="cs"/>
          <w:noProof w:val="0"/>
          <w:rtl/>
        </w:rPr>
        <w:t xml:space="preserve"> כי בפועל המשיבה חדלה ליטול תרופות באופן סדיר והדבר גרם להחמרה במצבה הנפשי מספר פעמים מאז אישור ההסכם בין הצדדים. </w:t>
      </w:r>
    </w:p>
    <w:p w:rsidR="008E7012" w:rsidRDefault="004A2A44"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w:t>
      </w:r>
      <w:r w:rsidR="008E7012">
        <w:rPr>
          <w:rFonts w:ascii="Arial" w:hAnsi="Arial" w:hint="cs"/>
          <w:noProof w:val="0"/>
          <w:rtl/>
        </w:rPr>
        <w:t xml:space="preserve">מקרה </w:t>
      </w:r>
      <w:r>
        <w:rPr>
          <w:rFonts w:ascii="Arial" w:hAnsi="Arial" w:hint="cs"/>
          <w:noProof w:val="0"/>
          <w:rtl/>
        </w:rPr>
        <w:t xml:space="preserve">ההחמרה </w:t>
      </w:r>
      <w:r w:rsidR="008E7012">
        <w:rPr>
          <w:rFonts w:ascii="Arial" w:hAnsi="Arial" w:hint="cs"/>
          <w:noProof w:val="0"/>
          <w:rtl/>
        </w:rPr>
        <w:t>האחרון ראשיתו בא</w:t>
      </w:r>
      <w:r w:rsidR="00694451">
        <w:rPr>
          <w:rFonts w:ascii="Arial" w:hAnsi="Arial" w:hint="cs"/>
          <w:noProof w:val="0"/>
          <w:rtl/>
        </w:rPr>
        <w:t>י</w:t>
      </w:r>
      <w:r w:rsidR="008E7012">
        <w:rPr>
          <w:rFonts w:ascii="Arial" w:hAnsi="Arial" w:hint="cs"/>
          <w:noProof w:val="0"/>
          <w:rtl/>
        </w:rPr>
        <w:t>רוע בחודש אוקטובר 2023, ובעקבותיו הוא מבקש לשקול מחדש את ענין משמורת הקטינות וקביעת מקום מגוריהן.</w:t>
      </w:r>
    </w:p>
    <w:p w:rsidR="008E7012" w:rsidRDefault="008E7012"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עם פרוץ מלחמת חרבות ברזל, החליטה המשיבה לטוס לאוקראינה והודיעה למבקש כי היא תחזור בתוך 7 ימים</w:t>
      </w:r>
      <w:r w:rsidR="004A2A44">
        <w:rPr>
          <w:rFonts w:ascii="Arial" w:hAnsi="Arial" w:hint="cs"/>
          <w:noProof w:val="0"/>
          <w:rtl/>
        </w:rPr>
        <w:t xml:space="preserve">, </w:t>
      </w:r>
      <w:r w:rsidR="006B5EA5">
        <w:rPr>
          <w:rFonts w:ascii="Arial" w:hAnsi="Arial" w:hint="cs"/>
          <w:noProof w:val="0"/>
          <w:rtl/>
        </w:rPr>
        <w:t xml:space="preserve">ואף </w:t>
      </w:r>
      <w:r>
        <w:rPr>
          <w:rFonts w:ascii="Arial" w:hAnsi="Arial" w:hint="cs"/>
          <w:noProof w:val="0"/>
          <w:rtl/>
        </w:rPr>
        <w:t>ביקשה כי בתקופה זו המבקש יקח את הקטינות אליו.</w:t>
      </w:r>
    </w:p>
    <w:p w:rsidR="008E7012" w:rsidRDefault="008E7012" w:rsidP="00C62EBF">
      <w:pPr>
        <w:pStyle w:val="ad"/>
        <w:numPr>
          <w:ilvl w:val="0"/>
          <w:numId w:val="2"/>
        </w:numPr>
        <w:spacing w:line="360" w:lineRule="auto"/>
        <w:jc w:val="both"/>
        <w:rPr>
          <w:rFonts w:ascii="Arial" w:hAnsi="Arial"/>
          <w:noProof w:val="0"/>
        </w:rPr>
      </w:pPr>
      <w:r>
        <w:rPr>
          <w:rFonts w:ascii="Arial" w:hAnsi="Arial" w:hint="cs"/>
          <w:noProof w:val="0"/>
          <w:rtl/>
        </w:rPr>
        <w:t>המבק</w:t>
      </w:r>
      <w:r w:rsidR="006B5EA5">
        <w:rPr>
          <w:rFonts w:ascii="Arial" w:hAnsi="Arial" w:hint="cs"/>
          <w:noProof w:val="0"/>
          <w:rtl/>
        </w:rPr>
        <w:t xml:space="preserve">ש </w:t>
      </w:r>
      <w:r w:rsidR="00CC13B1">
        <w:rPr>
          <w:rFonts w:ascii="Arial" w:hAnsi="Arial" w:hint="cs"/>
          <w:noProof w:val="0"/>
          <w:rtl/>
        </w:rPr>
        <w:t>טוען</w:t>
      </w:r>
      <w:r w:rsidR="006B5EA5">
        <w:rPr>
          <w:rFonts w:ascii="Arial" w:hAnsi="Arial" w:hint="cs"/>
          <w:noProof w:val="0"/>
          <w:rtl/>
        </w:rPr>
        <w:t xml:space="preserve"> כי דובר על תקופת החגים</w:t>
      </w:r>
      <w:r>
        <w:rPr>
          <w:rFonts w:ascii="Arial" w:hAnsi="Arial" w:hint="cs"/>
          <w:noProof w:val="0"/>
          <w:rtl/>
        </w:rPr>
        <w:t>, במהלכה מסגרות החינוך לא פעלו ו</w:t>
      </w:r>
      <w:r w:rsidR="006B5EA5">
        <w:rPr>
          <w:rFonts w:ascii="Arial" w:hAnsi="Arial" w:hint="cs"/>
          <w:noProof w:val="0"/>
          <w:rtl/>
        </w:rPr>
        <w:t xml:space="preserve">משכך </w:t>
      </w:r>
      <w:r>
        <w:rPr>
          <w:rFonts w:ascii="Arial" w:hAnsi="Arial" w:hint="cs"/>
          <w:noProof w:val="0"/>
          <w:rtl/>
        </w:rPr>
        <w:t>הקטינות עברו אליו לראשל"צ.</w:t>
      </w:r>
    </w:p>
    <w:p w:rsidR="008E7012" w:rsidRDefault="008E7012"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בפועל  המשיבה חזרה ארצה רק בחלוף חודש ימים ולא בתוך שבוע כפי שהתחייבה.</w:t>
      </w:r>
    </w:p>
    <w:p w:rsidR="008E7012" w:rsidRDefault="008E7012"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w:t>
      </w:r>
      <w:r w:rsidR="00694451">
        <w:rPr>
          <w:rFonts w:ascii="Arial" w:hAnsi="Arial" w:hint="cs"/>
          <w:noProof w:val="0"/>
          <w:rtl/>
        </w:rPr>
        <w:t xml:space="preserve">כי שעה שהוא מתגורר בראשל"צ והמבקשת ביישוב </w:t>
      </w:r>
      <w:r w:rsidR="003374D0">
        <w:rPr>
          <w:rFonts w:ascii="Arial" w:hAnsi="Arial" w:hint="cs"/>
          <w:noProof w:val="0"/>
          <w:rtl/>
        </w:rPr>
        <w:t>*****</w:t>
      </w:r>
      <w:r w:rsidR="00694451">
        <w:rPr>
          <w:rFonts w:ascii="Arial" w:hAnsi="Arial" w:hint="cs"/>
          <w:noProof w:val="0"/>
          <w:rtl/>
        </w:rPr>
        <w:t xml:space="preserve">, שם לומדות הקטינות, פנה לקבלת עזרה ממחלקת הרווחה במועצת </w:t>
      </w:r>
      <w:r w:rsidR="003374D0">
        <w:rPr>
          <w:rFonts w:ascii="Arial" w:hAnsi="Arial" w:hint="cs"/>
          <w:noProof w:val="0"/>
          <w:rtl/>
        </w:rPr>
        <w:t>*****</w:t>
      </w:r>
      <w:r w:rsidR="00694451">
        <w:rPr>
          <w:rFonts w:ascii="Arial" w:hAnsi="Arial" w:hint="cs"/>
          <w:noProof w:val="0"/>
          <w:rtl/>
        </w:rPr>
        <w:t>, לצורך הסדרת העברת הקטינות ללימודים במסגרות חינוכיות בראשל"צ שכן לא היה צפי לחזרת המשיבה, אך לא נענה על ידם.</w:t>
      </w:r>
    </w:p>
    <w:p w:rsidR="00694451" w:rsidRDefault="00694451"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נוכח האמור, ובאין מענה </w:t>
      </w:r>
      <w:r w:rsidR="006B5EA5">
        <w:rPr>
          <w:rFonts w:ascii="Arial" w:hAnsi="Arial" w:hint="cs"/>
          <w:noProof w:val="0"/>
          <w:rtl/>
        </w:rPr>
        <w:t>לעניי</w:t>
      </w:r>
      <w:r w:rsidR="006B5EA5">
        <w:rPr>
          <w:rFonts w:ascii="Arial" w:hAnsi="Arial" w:hint="eastAsia"/>
          <w:noProof w:val="0"/>
          <w:rtl/>
        </w:rPr>
        <w:t>ן</w:t>
      </w:r>
      <w:r>
        <w:rPr>
          <w:rFonts w:ascii="Arial" w:hAnsi="Arial" w:hint="cs"/>
          <w:noProof w:val="0"/>
          <w:rtl/>
        </w:rPr>
        <w:t xml:space="preserve"> המסגרות החינוכיות אמו המתגוררת באותו יישוב, קיבלה את הקטינות אשר עברו להתגורר עמה, וזאת על מנת שיוכלו לפקוד את מסגרות החינוך. </w:t>
      </w:r>
    </w:p>
    <w:p w:rsidR="00694451" w:rsidRDefault="00694451"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רק ביום  25.</w:t>
      </w:r>
      <w:r w:rsidR="006B5EA5">
        <w:rPr>
          <w:rFonts w:ascii="Arial" w:hAnsi="Arial" w:hint="cs"/>
          <w:noProof w:val="0"/>
          <w:rtl/>
        </w:rPr>
        <w:t xml:space="preserve">12.23 חזרה המשיבה לישראל וביום </w:t>
      </w:r>
      <w:r>
        <w:rPr>
          <w:rFonts w:ascii="Arial" w:hAnsi="Arial" w:hint="cs"/>
          <w:noProof w:val="0"/>
          <w:rtl/>
        </w:rPr>
        <w:t>27.12.20</w:t>
      </w:r>
      <w:r w:rsidR="006B5EA5">
        <w:rPr>
          <w:rFonts w:ascii="Arial" w:hAnsi="Arial" w:hint="cs"/>
          <w:noProof w:val="0"/>
          <w:rtl/>
        </w:rPr>
        <w:t>23 יומיים לאחר מכן התקיימה וועדה</w:t>
      </w:r>
      <w:r>
        <w:rPr>
          <w:rFonts w:ascii="Arial" w:hAnsi="Arial" w:hint="cs"/>
          <w:noProof w:val="0"/>
          <w:rtl/>
        </w:rPr>
        <w:t xml:space="preserve"> במחלקת הרווחה</w:t>
      </w:r>
      <w:r w:rsidR="006B5EA5">
        <w:rPr>
          <w:rFonts w:ascii="Arial" w:hAnsi="Arial" w:hint="cs"/>
          <w:noProof w:val="0"/>
          <w:rtl/>
        </w:rPr>
        <w:t>,</w:t>
      </w:r>
      <w:r>
        <w:rPr>
          <w:rFonts w:ascii="Arial" w:hAnsi="Arial" w:hint="cs"/>
          <w:noProof w:val="0"/>
          <w:rtl/>
        </w:rPr>
        <w:t xml:space="preserve"> בענ</w:t>
      </w:r>
      <w:r w:rsidR="009B5A5A">
        <w:rPr>
          <w:rFonts w:ascii="Arial" w:hAnsi="Arial" w:hint="cs"/>
          <w:noProof w:val="0"/>
          <w:rtl/>
        </w:rPr>
        <w:t>י</w:t>
      </w:r>
      <w:r>
        <w:rPr>
          <w:rFonts w:ascii="Arial" w:hAnsi="Arial" w:hint="cs"/>
          <w:noProof w:val="0"/>
          <w:rtl/>
        </w:rPr>
        <w:t>ין הקטינות.</w:t>
      </w:r>
    </w:p>
    <w:p w:rsidR="00694451" w:rsidRDefault="00694451" w:rsidP="00C62EBF">
      <w:pPr>
        <w:pStyle w:val="ad"/>
        <w:numPr>
          <w:ilvl w:val="0"/>
          <w:numId w:val="2"/>
        </w:numPr>
        <w:spacing w:line="360" w:lineRule="auto"/>
        <w:jc w:val="both"/>
        <w:rPr>
          <w:rFonts w:ascii="Arial" w:hAnsi="Arial"/>
          <w:noProof w:val="0"/>
        </w:rPr>
      </w:pPr>
      <w:r>
        <w:rPr>
          <w:rFonts w:ascii="Arial" w:hAnsi="Arial" w:hint="cs"/>
          <w:noProof w:val="0"/>
          <w:rtl/>
        </w:rPr>
        <w:t>המבקש מדגיש כי המשפחה מוכרת למחלקת הרווחה בשל מצבה של המשיבה, כבר משנת 2018.</w:t>
      </w:r>
    </w:p>
    <w:p w:rsidR="00694451" w:rsidRDefault="00694451"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נוכח הצגת מסמך רפואי לפיו לכאורה המשיבה אינה מסוכנת לעצמה, ובהעדר החלטה שיפוטית אחרת, חזרו הקטינות בסוף חודש דצמבר לטיפול המשיבה, </w:t>
      </w:r>
      <w:r w:rsidR="006B5EA5">
        <w:rPr>
          <w:rFonts w:ascii="Arial" w:hAnsi="Arial" w:hint="cs"/>
          <w:noProof w:val="0"/>
          <w:rtl/>
        </w:rPr>
        <w:t xml:space="preserve">וזאת </w:t>
      </w:r>
      <w:r>
        <w:rPr>
          <w:rFonts w:ascii="Arial" w:hAnsi="Arial" w:hint="cs"/>
          <w:noProof w:val="0"/>
          <w:rtl/>
        </w:rPr>
        <w:t>למרות התרשמות המבקש כי המשיבה אינה מאוזנת.</w:t>
      </w:r>
    </w:p>
    <w:p w:rsidR="00694451" w:rsidRDefault="00694451" w:rsidP="00C62EBF">
      <w:pPr>
        <w:pStyle w:val="ad"/>
        <w:numPr>
          <w:ilvl w:val="0"/>
          <w:numId w:val="2"/>
        </w:numPr>
        <w:spacing w:line="360" w:lineRule="auto"/>
        <w:jc w:val="both"/>
        <w:rPr>
          <w:rFonts w:ascii="Arial" w:hAnsi="Arial"/>
          <w:noProof w:val="0"/>
        </w:rPr>
      </w:pPr>
      <w:r>
        <w:rPr>
          <w:rFonts w:ascii="Arial" w:hAnsi="Arial" w:hint="cs"/>
          <w:noProof w:val="0"/>
          <w:rtl/>
        </w:rPr>
        <w:t>המבקש מדגיש</w:t>
      </w:r>
      <w:r w:rsidR="006B5EA5">
        <w:rPr>
          <w:rFonts w:ascii="Arial" w:hAnsi="Arial" w:hint="cs"/>
          <w:noProof w:val="0"/>
          <w:rtl/>
        </w:rPr>
        <w:t xml:space="preserve"> כי בתקופה שלאחר חזרת הקטינות ל</w:t>
      </w:r>
      <w:r>
        <w:rPr>
          <w:rFonts w:ascii="Arial" w:hAnsi="Arial" w:hint="cs"/>
          <w:noProof w:val="0"/>
          <w:rtl/>
        </w:rPr>
        <w:t xml:space="preserve">משיבה, הבנות תיארו חשיפה לאלימות מילולית קשה מצד אמן וכן שיתפו את </w:t>
      </w:r>
      <w:r w:rsidR="00CC13B1">
        <w:rPr>
          <w:rFonts w:ascii="Arial" w:hAnsi="Arial" w:hint="cs"/>
          <w:noProof w:val="0"/>
          <w:rtl/>
        </w:rPr>
        <w:t>המבקש</w:t>
      </w:r>
      <w:r>
        <w:rPr>
          <w:rFonts w:ascii="Arial" w:hAnsi="Arial" w:hint="cs"/>
          <w:noProof w:val="0"/>
          <w:rtl/>
        </w:rPr>
        <w:t xml:space="preserve"> כי נחשפו לאלימות פיזית של </w:t>
      </w:r>
      <w:r w:rsidR="006B5EA5">
        <w:rPr>
          <w:rFonts w:ascii="Arial" w:hAnsi="Arial" w:hint="cs"/>
          <w:noProof w:val="0"/>
          <w:rtl/>
        </w:rPr>
        <w:t xml:space="preserve">המשיבה כלפי בן זוגה הנוכחי. כמו </w:t>
      </w:r>
      <w:r>
        <w:rPr>
          <w:rFonts w:ascii="Arial" w:hAnsi="Arial" w:hint="cs"/>
          <w:noProof w:val="0"/>
          <w:rtl/>
        </w:rPr>
        <w:t>כן</w:t>
      </w:r>
      <w:r w:rsidR="006B5EA5">
        <w:rPr>
          <w:rFonts w:ascii="Arial" w:hAnsi="Arial" w:hint="cs"/>
          <w:noProof w:val="0"/>
          <w:rtl/>
        </w:rPr>
        <w:t>,</w:t>
      </w:r>
      <w:r>
        <w:rPr>
          <w:rFonts w:ascii="Arial" w:hAnsi="Arial" w:hint="cs"/>
          <w:noProof w:val="0"/>
          <w:rtl/>
        </w:rPr>
        <w:t xml:space="preserve"> צוין כי בתקופה זו הקטינות לא ביקרו בבית </w:t>
      </w:r>
      <w:r w:rsidR="006B5EA5">
        <w:rPr>
          <w:rFonts w:ascii="Arial" w:hAnsi="Arial" w:hint="cs"/>
          <w:noProof w:val="0"/>
          <w:rtl/>
        </w:rPr>
        <w:t>ה</w:t>
      </w:r>
      <w:r>
        <w:rPr>
          <w:rFonts w:ascii="Arial" w:hAnsi="Arial" w:hint="cs"/>
          <w:noProof w:val="0"/>
          <w:rtl/>
        </w:rPr>
        <w:t>ספר באופן סדיר.</w:t>
      </w:r>
    </w:p>
    <w:p w:rsidR="00694451" w:rsidRDefault="00694451"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חששותיו התממשו, וביום  11.1.2024, פחות משבועיים לאחר הוועדה שאישרה את חזרת הקטינות לביתה משיבה אושפזה המשיבה בכפיה עקב אירוע אלימות כלפי בן זוגה הנוכחי</w:t>
      </w:r>
      <w:r w:rsidR="006B5EA5">
        <w:rPr>
          <w:rFonts w:ascii="Arial" w:hAnsi="Arial" w:hint="cs"/>
          <w:noProof w:val="0"/>
          <w:rtl/>
        </w:rPr>
        <w:t xml:space="preserve"> כאמור</w:t>
      </w:r>
      <w:r>
        <w:rPr>
          <w:rFonts w:ascii="Arial" w:hAnsi="Arial" w:hint="cs"/>
          <w:noProof w:val="0"/>
          <w:rtl/>
        </w:rPr>
        <w:t>.</w:t>
      </w:r>
    </w:p>
    <w:p w:rsidR="00694451" w:rsidRDefault="00694451"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הוא מגיש הבקשה שבכותרת ל</w:t>
      </w:r>
      <w:r w:rsidR="009E6642">
        <w:rPr>
          <w:rFonts w:ascii="Arial" w:hAnsi="Arial" w:hint="cs"/>
          <w:noProof w:val="0"/>
          <w:rtl/>
        </w:rPr>
        <w:t>קביעת משמורת הקטינות אצלו נוכח החשש כי אותה אלימות שהפגינה המשיבה כלפי בן זוגה הנוכחי</w:t>
      </w:r>
      <w:r>
        <w:rPr>
          <w:rFonts w:ascii="Arial" w:hAnsi="Arial" w:hint="cs"/>
          <w:noProof w:val="0"/>
          <w:rtl/>
        </w:rPr>
        <w:t xml:space="preserve"> תופנה כלפי הקטינות. </w:t>
      </w:r>
    </w:p>
    <w:p w:rsidR="00694451" w:rsidRDefault="00EE4887" w:rsidP="00C62EBF">
      <w:pPr>
        <w:pStyle w:val="ad"/>
        <w:numPr>
          <w:ilvl w:val="0"/>
          <w:numId w:val="2"/>
        </w:numPr>
        <w:spacing w:line="360" w:lineRule="auto"/>
        <w:jc w:val="both"/>
        <w:rPr>
          <w:rFonts w:ascii="Arial" w:hAnsi="Arial"/>
          <w:noProof w:val="0"/>
        </w:rPr>
      </w:pPr>
      <w:r>
        <w:rPr>
          <w:rFonts w:ascii="Arial" w:hAnsi="Arial" w:hint="cs"/>
          <w:noProof w:val="0"/>
          <w:rtl/>
        </w:rPr>
        <w:t>המבקש מתאר את השתלש</w:t>
      </w:r>
      <w:r w:rsidR="00694451">
        <w:rPr>
          <w:rFonts w:ascii="Arial" w:hAnsi="Arial" w:hint="cs"/>
          <w:noProof w:val="0"/>
          <w:rtl/>
        </w:rPr>
        <w:t>לות הדברים מאז חודש מרץ בהרחבה ו</w:t>
      </w:r>
      <w:r w:rsidR="00CC13B1">
        <w:rPr>
          <w:rFonts w:ascii="Arial" w:hAnsi="Arial" w:hint="cs"/>
          <w:noProof w:val="0"/>
          <w:rtl/>
        </w:rPr>
        <w:t>טוען</w:t>
      </w:r>
      <w:r w:rsidR="00694451">
        <w:rPr>
          <w:rFonts w:ascii="Arial" w:hAnsi="Arial" w:hint="cs"/>
          <w:noProof w:val="0"/>
          <w:rtl/>
        </w:rPr>
        <w:t xml:space="preserve"> כי ב</w:t>
      </w:r>
      <w:r>
        <w:rPr>
          <w:rFonts w:ascii="Arial" w:hAnsi="Arial" w:hint="cs"/>
          <w:noProof w:val="0"/>
          <w:rtl/>
        </w:rPr>
        <w:t xml:space="preserve">יום 12.3.2024 התקבל דיווח מהפסיכיאטר של המשיבה, לפיו המשיבה אינה מאוזנת ומסוכנת לבנות וכן קיבל הודעה על כך שההדרכה ההורית אותה קיבלה המשיבה, הופסקה לבקשתה. </w:t>
      </w:r>
    </w:p>
    <w:p w:rsidR="00EE4887" w:rsidRDefault="00EE4887"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מדובר בשתי קטינות בנות 7 שנים ו</w:t>
      </w:r>
      <w:r w:rsidR="007F5770">
        <w:rPr>
          <w:rFonts w:ascii="Arial" w:hAnsi="Arial" w:hint="cs"/>
          <w:noProof w:val="0"/>
          <w:rtl/>
        </w:rPr>
        <w:t>-</w:t>
      </w:r>
      <w:r>
        <w:rPr>
          <w:rFonts w:ascii="Arial" w:hAnsi="Arial" w:hint="cs"/>
          <w:noProof w:val="0"/>
          <w:rtl/>
        </w:rPr>
        <w:t xml:space="preserve"> 10 שנים, אשר סופגות את ההשלכות של חוסר יציבות במצבה הנפשי של אמן, אשר  מפסיקה טיפול תרופתי שאמור לאזן אותה. </w:t>
      </w:r>
    </w:p>
    <w:p w:rsidR="00EE4887" w:rsidRDefault="00EE4887"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המשיבה ממציאה מחלות של הקטינות על מנת להצדיק את הה</w:t>
      </w:r>
      <w:r w:rsidR="009B5A5A">
        <w:rPr>
          <w:rFonts w:ascii="Arial" w:hAnsi="Arial" w:hint="cs"/>
          <w:noProof w:val="0"/>
          <w:rtl/>
        </w:rPr>
        <w:t>י</w:t>
      </w:r>
      <w:r>
        <w:rPr>
          <w:rFonts w:ascii="Arial" w:hAnsi="Arial" w:hint="cs"/>
          <w:noProof w:val="0"/>
          <w:rtl/>
        </w:rPr>
        <w:t xml:space="preserve">עדרויות הרבות מבית הספר, אשר מקורן בחוסר תפקודה. </w:t>
      </w:r>
    </w:p>
    <w:p w:rsidR="00EE4887" w:rsidRDefault="00EE4887"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מפנה לכך שבמסגרת בקשה שהוגשה </w:t>
      </w:r>
      <w:r w:rsidR="009E6642">
        <w:rPr>
          <w:rFonts w:ascii="Arial" w:hAnsi="Arial" w:hint="cs"/>
          <w:noProof w:val="0"/>
          <w:rtl/>
        </w:rPr>
        <w:t>בצב"ן 43302-03-24 הורה בית המשפט</w:t>
      </w:r>
      <w:r w:rsidR="007F5770">
        <w:rPr>
          <w:rFonts w:ascii="Arial" w:hAnsi="Arial" w:hint="cs"/>
          <w:noProof w:val="0"/>
          <w:rtl/>
        </w:rPr>
        <w:t xml:space="preserve"> </w:t>
      </w:r>
      <w:r w:rsidR="00AC3F5B">
        <w:rPr>
          <w:rFonts w:ascii="Arial" w:hAnsi="Arial" w:hint="cs"/>
          <w:noProof w:val="0"/>
          <w:rtl/>
        </w:rPr>
        <w:t xml:space="preserve">למשפחה </w:t>
      </w:r>
      <w:r>
        <w:rPr>
          <w:rFonts w:ascii="Arial" w:hAnsi="Arial" w:hint="cs"/>
          <w:noProof w:val="0"/>
          <w:rtl/>
        </w:rPr>
        <w:t xml:space="preserve">להעביר את הקטינות למקום מגורי </w:t>
      </w:r>
      <w:r w:rsidR="00CC13B1">
        <w:rPr>
          <w:rFonts w:ascii="Arial" w:hAnsi="Arial" w:hint="cs"/>
          <w:noProof w:val="0"/>
          <w:rtl/>
        </w:rPr>
        <w:t>המבקש</w:t>
      </w:r>
      <w:r>
        <w:rPr>
          <w:rFonts w:ascii="Arial" w:hAnsi="Arial" w:hint="cs"/>
          <w:noProof w:val="0"/>
          <w:rtl/>
        </w:rPr>
        <w:t xml:space="preserve"> עד להחלטה אחרת.</w:t>
      </w:r>
    </w:p>
    <w:p w:rsidR="00EE4887" w:rsidRDefault="00EE4887"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במסגרת תיק הצב"ן הוגש ביום 13.5.24 תסקיר משלים אשר מצביע על ליקויים בתפקוד המשיבה וחוסר מסוגלות לתת מענה לצרכי הקטינות, לתסקיר צורף סיכום רפואי מיום  12.5.2024, על פיו חלה בחצי שנה אחרונה החמרה במצבה הנפשי של המשיבה, אשר מהווה פוטנציאל לסיכון התפתחותי לקטינות.</w:t>
      </w:r>
    </w:p>
    <w:p w:rsidR="00EE4887" w:rsidRDefault="00EE4887"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Pr>
          <w:rFonts w:ascii="Arial" w:hAnsi="Arial" w:hint="cs"/>
          <w:noProof w:val="0"/>
          <w:rtl/>
        </w:rPr>
        <w:t xml:space="preserve"> כי מאז עברו הקטינות לגור עמו בראשל"צ הן לומדות בבית ספר בראשל"צ, הכירו חברות, מאוד נהנות בסביבתן החדשה ומקיימות קשר בפיקוח אחת לשבוע עם המשיבה במרכז הקשר ביישוב </w:t>
      </w:r>
      <w:r w:rsidR="003374D0">
        <w:rPr>
          <w:rFonts w:ascii="Arial" w:hAnsi="Arial" w:hint="cs"/>
          <w:noProof w:val="0"/>
          <w:rtl/>
        </w:rPr>
        <w:t>*****</w:t>
      </w:r>
      <w:r>
        <w:rPr>
          <w:rFonts w:ascii="Arial" w:hAnsi="Arial" w:hint="cs"/>
          <w:noProof w:val="0"/>
          <w:rtl/>
        </w:rPr>
        <w:t xml:space="preserve">. </w:t>
      </w:r>
    </w:p>
    <w:p w:rsidR="00EE4887" w:rsidRDefault="00EE4887" w:rsidP="00C62EBF">
      <w:pPr>
        <w:pStyle w:val="ad"/>
        <w:numPr>
          <w:ilvl w:val="0"/>
          <w:numId w:val="2"/>
        </w:numPr>
        <w:spacing w:line="360" w:lineRule="auto"/>
        <w:jc w:val="both"/>
        <w:rPr>
          <w:rFonts w:ascii="Arial" w:hAnsi="Arial"/>
          <w:noProof w:val="0"/>
        </w:rPr>
      </w:pPr>
      <w:r>
        <w:rPr>
          <w:rFonts w:ascii="Arial" w:hAnsi="Arial" w:hint="cs"/>
          <w:noProof w:val="0"/>
          <w:rtl/>
        </w:rPr>
        <w:t xml:space="preserve">המבקש </w:t>
      </w:r>
      <w:r w:rsidR="00CC13B1">
        <w:rPr>
          <w:rFonts w:ascii="Arial" w:hAnsi="Arial" w:hint="cs"/>
          <w:noProof w:val="0"/>
          <w:rtl/>
        </w:rPr>
        <w:t>טוען</w:t>
      </w:r>
      <w:r w:rsidR="005A1792">
        <w:rPr>
          <w:rFonts w:ascii="Arial" w:hAnsi="Arial" w:hint="cs"/>
          <w:noProof w:val="0"/>
          <w:rtl/>
        </w:rPr>
        <w:t xml:space="preserve"> כי לאחר מעבר הקטינות לגור עמו</w:t>
      </w:r>
      <w:r>
        <w:rPr>
          <w:rFonts w:ascii="Arial" w:hAnsi="Arial" w:hint="cs"/>
          <w:noProof w:val="0"/>
          <w:rtl/>
        </w:rPr>
        <w:t xml:space="preserve">, השיחות הטלפוניות בין המשיבה לקטינות מתנהלות באווירה קשה, תוך שהמשיבה מטיחה בבנות צעקות ואיומים שאם לא יחזרו לגור איתה היא תזרוק את חיות המחמד שלהן ותרחיק אותן לחיות בחו"ל. </w:t>
      </w:r>
    </w:p>
    <w:p w:rsidR="00EE4887" w:rsidRDefault="00EE4887" w:rsidP="00C62EBF">
      <w:pPr>
        <w:pStyle w:val="ad"/>
        <w:numPr>
          <w:ilvl w:val="0"/>
          <w:numId w:val="2"/>
        </w:numPr>
        <w:spacing w:line="360" w:lineRule="auto"/>
        <w:jc w:val="both"/>
        <w:rPr>
          <w:rFonts w:ascii="Arial" w:hAnsi="Arial"/>
          <w:noProof w:val="0"/>
        </w:rPr>
      </w:pPr>
      <w:r>
        <w:rPr>
          <w:rFonts w:ascii="Arial" w:hAnsi="Arial" w:hint="cs"/>
          <w:noProof w:val="0"/>
          <w:rtl/>
        </w:rPr>
        <w:t>המבקש מדגיש כי מנסה לשקם את מצבן הנפשי של הקטינות ובונה עבורן קרקע יציבה ובטוחה על מנת לאפשר התפתחותן באופן תקין</w:t>
      </w:r>
      <w:r w:rsidR="005A1792">
        <w:rPr>
          <w:rFonts w:ascii="Arial" w:hAnsi="Arial" w:hint="cs"/>
          <w:noProof w:val="0"/>
          <w:rtl/>
        </w:rPr>
        <w:t>,</w:t>
      </w:r>
      <w:r>
        <w:rPr>
          <w:rFonts w:ascii="Arial" w:hAnsi="Arial" w:hint="cs"/>
          <w:noProof w:val="0"/>
          <w:rtl/>
        </w:rPr>
        <w:t xml:space="preserve"> ועל כן ביהמ"ש מתבקש לאפשר לו להמשיך לטפל בקטינות ולקבוע כי מקום מגוריהן העיקרי יהיה אצלו. </w:t>
      </w:r>
    </w:p>
    <w:p w:rsidR="00CC13B1" w:rsidRDefault="00CC13B1" w:rsidP="00CC13B1">
      <w:pPr>
        <w:pStyle w:val="ad"/>
        <w:spacing w:line="360" w:lineRule="auto"/>
        <w:ind w:left="1080"/>
        <w:jc w:val="both"/>
        <w:rPr>
          <w:rFonts w:ascii="Arial" w:hAnsi="Arial"/>
          <w:noProof w:val="0"/>
          <w:rtl/>
        </w:rPr>
      </w:pPr>
    </w:p>
    <w:p w:rsidR="00CC13B1" w:rsidRDefault="00CC13B1" w:rsidP="00CC13B1">
      <w:pPr>
        <w:pStyle w:val="ad"/>
        <w:spacing w:line="360" w:lineRule="auto"/>
        <w:ind w:left="1080"/>
        <w:jc w:val="both"/>
        <w:rPr>
          <w:rFonts w:ascii="Arial" w:hAnsi="Arial"/>
          <w:noProof w:val="0"/>
          <w:rtl/>
        </w:rPr>
      </w:pPr>
    </w:p>
    <w:p w:rsidR="00CC13B1" w:rsidRDefault="00CC13B1" w:rsidP="00CC13B1">
      <w:pPr>
        <w:pStyle w:val="ad"/>
        <w:spacing w:line="360" w:lineRule="auto"/>
        <w:ind w:left="1080"/>
        <w:jc w:val="both"/>
        <w:rPr>
          <w:rFonts w:ascii="Arial" w:hAnsi="Arial"/>
          <w:noProof w:val="0"/>
        </w:rPr>
      </w:pPr>
    </w:p>
    <w:p w:rsidR="00EE4887" w:rsidRDefault="00EE4887" w:rsidP="00C62EBF">
      <w:pPr>
        <w:pStyle w:val="ad"/>
        <w:numPr>
          <w:ilvl w:val="0"/>
          <w:numId w:val="1"/>
        </w:numPr>
        <w:spacing w:line="360" w:lineRule="auto"/>
        <w:jc w:val="both"/>
        <w:rPr>
          <w:rFonts w:ascii="Arial" w:hAnsi="Arial"/>
          <w:noProof w:val="0"/>
        </w:rPr>
      </w:pPr>
      <w:r>
        <w:rPr>
          <w:rFonts w:ascii="Arial" w:hAnsi="Arial" w:hint="cs"/>
          <w:b/>
          <w:bCs/>
          <w:noProof w:val="0"/>
          <w:u w:val="single"/>
          <w:rtl/>
        </w:rPr>
        <w:t xml:space="preserve">תמצית טענות המשיבה </w:t>
      </w:r>
    </w:p>
    <w:p w:rsidR="00EE4887" w:rsidRDefault="00EE4887" w:rsidP="00C62EBF">
      <w:pPr>
        <w:pStyle w:val="ad"/>
        <w:numPr>
          <w:ilvl w:val="0"/>
          <w:numId w:val="3"/>
        </w:numPr>
        <w:spacing w:line="360" w:lineRule="auto"/>
        <w:jc w:val="both"/>
        <w:rPr>
          <w:rFonts w:ascii="Arial" w:hAnsi="Arial"/>
          <w:noProof w:val="0"/>
          <w:rtl/>
        </w:rPr>
      </w:pPr>
      <w:r>
        <w:rPr>
          <w:rFonts w:ascii="Arial" w:hAnsi="Arial" w:hint="cs"/>
          <w:noProof w:val="0"/>
          <w:rtl/>
        </w:rPr>
        <w:t>המשיבה טוענת כי אין עילה להעברת מקום מגורי הקטינות אל המבקש.</w:t>
      </w:r>
    </w:p>
    <w:p w:rsidR="00EE4887" w:rsidRDefault="00EE4887" w:rsidP="00C62EBF">
      <w:pPr>
        <w:pStyle w:val="ad"/>
        <w:numPr>
          <w:ilvl w:val="0"/>
          <w:numId w:val="3"/>
        </w:numPr>
        <w:spacing w:line="360" w:lineRule="auto"/>
        <w:jc w:val="both"/>
        <w:rPr>
          <w:rFonts w:ascii="Arial" w:hAnsi="Arial"/>
          <w:noProof w:val="0"/>
        </w:rPr>
      </w:pPr>
      <w:r>
        <w:rPr>
          <w:rFonts w:ascii="Arial" w:hAnsi="Arial" w:hint="cs"/>
          <w:noProof w:val="0"/>
          <w:rtl/>
        </w:rPr>
        <w:t>המשיבה טוענת כי הדיון במסגרת תיק 43302-03-24 עסק אך ורק בתיק הנוער ובית המשפט הבהיר במפורש כי יעסוק רק בבקשה מכח חוק נוער, ולא בבקשת המשמורת</w:t>
      </w:r>
      <w:r w:rsidR="007602B6">
        <w:rPr>
          <w:rFonts w:ascii="Arial" w:hAnsi="Arial" w:hint="cs"/>
          <w:noProof w:val="0"/>
          <w:rtl/>
        </w:rPr>
        <w:t>.</w:t>
      </w:r>
    </w:p>
    <w:p w:rsidR="007602B6" w:rsidRDefault="007602B6" w:rsidP="00C62EBF">
      <w:pPr>
        <w:pStyle w:val="ad"/>
        <w:numPr>
          <w:ilvl w:val="0"/>
          <w:numId w:val="3"/>
        </w:numPr>
        <w:spacing w:line="360" w:lineRule="auto"/>
        <w:jc w:val="both"/>
        <w:rPr>
          <w:rFonts w:ascii="Arial" w:hAnsi="Arial"/>
          <w:noProof w:val="0"/>
        </w:rPr>
      </w:pPr>
      <w:r>
        <w:rPr>
          <w:rFonts w:ascii="Arial" w:hAnsi="Arial" w:hint="cs"/>
          <w:noProof w:val="0"/>
          <w:rtl/>
        </w:rPr>
        <w:t>המשיבה טוענת כי הדיון</w:t>
      </w:r>
      <w:r w:rsidR="005A1792">
        <w:rPr>
          <w:rFonts w:ascii="Arial" w:hAnsi="Arial" w:hint="cs"/>
          <w:noProof w:val="0"/>
          <w:rtl/>
        </w:rPr>
        <w:t xml:space="preserve"> </w:t>
      </w:r>
      <w:r>
        <w:rPr>
          <w:rFonts w:ascii="Arial" w:hAnsi="Arial" w:hint="cs"/>
          <w:noProof w:val="0"/>
          <w:rtl/>
        </w:rPr>
        <w:t xml:space="preserve">בתיק המשמורת </w:t>
      </w:r>
      <w:r w:rsidR="005A1792">
        <w:rPr>
          <w:rFonts w:ascii="Arial" w:hAnsi="Arial" w:hint="cs"/>
          <w:noProof w:val="0"/>
          <w:rtl/>
        </w:rPr>
        <w:t xml:space="preserve">נקבע </w:t>
      </w:r>
      <w:r>
        <w:rPr>
          <w:rFonts w:ascii="Arial" w:hAnsi="Arial" w:hint="cs"/>
          <w:noProof w:val="0"/>
          <w:rtl/>
        </w:rPr>
        <w:t>לחודש ספטמבר ולא יעלה על הדעת שבית המשפט יקבע קביעות במסגרת תיק המשמורת בעקבות דיונים שמתקיימים בתיק הנוער.</w:t>
      </w:r>
    </w:p>
    <w:p w:rsidR="007602B6" w:rsidRDefault="007602B6" w:rsidP="00C62EBF">
      <w:pPr>
        <w:pStyle w:val="ad"/>
        <w:numPr>
          <w:ilvl w:val="0"/>
          <w:numId w:val="3"/>
        </w:numPr>
        <w:spacing w:line="360" w:lineRule="auto"/>
        <w:jc w:val="both"/>
        <w:rPr>
          <w:rFonts w:ascii="Arial" w:hAnsi="Arial"/>
          <w:noProof w:val="0"/>
        </w:rPr>
      </w:pPr>
      <w:r>
        <w:rPr>
          <w:rFonts w:ascii="Arial" w:hAnsi="Arial" w:hint="cs"/>
          <w:noProof w:val="0"/>
          <w:rtl/>
        </w:rPr>
        <w:t xml:space="preserve">המשיבה מדגישה כי עו"ס חוק נוער ביקשה בסיום </w:t>
      </w:r>
      <w:r w:rsidR="005A1792">
        <w:rPr>
          <w:rFonts w:ascii="Arial" w:hAnsi="Arial" w:hint="cs"/>
          <w:noProof w:val="0"/>
          <w:rtl/>
        </w:rPr>
        <w:t>ה</w:t>
      </w:r>
      <w:r>
        <w:rPr>
          <w:rFonts w:ascii="Arial" w:hAnsi="Arial" w:hint="cs"/>
          <w:noProof w:val="0"/>
          <w:rtl/>
        </w:rPr>
        <w:t>דיון שהתקיים ביום 9.7.2024 למשוך את הבקשה לצו ביניים</w:t>
      </w:r>
      <w:r w:rsidR="005A1792">
        <w:rPr>
          <w:rFonts w:ascii="Arial" w:hAnsi="Arial" w:hint="cs"/>
          <w:noProof w:val="0"/>
          <w:rtl/>
        </w:rPr>
        <w:t>,</w:t>
      </w:r>
      <w:r>
        <w:rPr>
          <w:rFonts w:ascii="Arial" w:hAnsi="Arial" w:hint="cs"/>
          <w:noProof w:val="0"/>
          <w:rtl/>
        </w:rPr>
        <w:t xml:space="preserve"> לא הוגשה בקשת נזקקות והליכי חוק הנוער הסתיימו. מ</w:t>
      </w:r>
      <w:r w:rsidR="005A1792">
        <w:rPr>
          <w:rFonts w:ascii="Arial" w:hAnsi="Arial" w:hint="cs"/>
          <w:noProof w:val="0"/>
          <w:rtl/>
        </w:rPr>
        <w:t>ש</w:t>
      </w:r>
      <w:r>
        <w:rPr>
          <w:rFonts w:ascii="Arial" w:hAnsi="Arial" w:hint="cs"/>
          <w:noProof w:val="0"/>
          <w:rtl/>
        </w:rPr>
        <w:t xml:space="preserve">כך, טוענת המשיבה </w:t>
      </w:r>
      <w:r w:rsidR="005A1792">
        <w:rPr>
          <w:rFonts w:ascii="Arial" w:hAnsi="Arial" w:hint="cs"/>
          <w:noProof w:val="0"/>
          <w:rtl/>
        </w:rPr>
        <w:t>כי אין תימוכין</w:t>
      </w:r>
      <w:r>
        <w:rPr>
          <w:rFonts w:ascii="Arial" w:hAnsi="Arial" w:hint="cs"/>
          <w:noProof w:val="0"/>
          <w:rtl/>
        </w:rPr>
        <w:t xml:space="preserve"> לטענות </w:t>
      </w:r>
      <w:r w:rsidR="00CC13B1">
        <w:rPr>
          <w:rFonts w:ascii="Arial" w:hAnsi="Arial" w:hint="cs"/>
          <w:noProof w:val="0"/>
          <w:rtl/>
        </w:rPr>
        <w:t>המבקש</w:t>
      </w:r>
      <w:r>
        <w:rPr>
          <w:rFonts w:ascii="Arial" w:hAnsi="Arial" w:hint="cs"/>
          <w:noProof w:val="0"/>
          <w:rtl/>
        </w:rPr>
        <w:t xml:space="preserve"> בקשר למצב האם</w:t>
      </w:r>
      <w:r w:rsidR="005A1792">
        <w:rPr>
          <w:rFonts w:ascii="Arial" w:hAnsi="Arial" w:hint="cs"/>
          <w:noProof w:val="0"/>
          <w:rtl/>
        </w:rPr>
        <w:t>,</w:t>
      </w:r>
      <w:r>
        <w:rPr>
          <w:rFonts w:ascii="Arial" w:hAnsi="Arial" w:hint="cs"/>
          <w:noProof w:val="0"/>
          <w:rtl/>
        </w:rPr>
        <w:t xml:space="preserve"> מקום שעו"ס חוק נוער בעצמה משכה את בקשתה.</w:t>
      </w:r>
    </w:p>
    <w:p w:rsidR="007602B6" w:rsidRDefault="007602B6" w:rsidP="00C62EBF">
      <w:pPr>
        <w:pStyle w:val="ad"/>
        <w:numPr>
          <w:ilvl w:val="0"/>
          <w:numId w:val="3"/>
        </w:numPr>
        <w:spacing w:line="360" w:lineRule="auto"/>
        <w:jc w:val="both"/>
        <w:rPr>
          <w:rFonts w:ascii="Arial" w:hAnsi="Arial"/>
          <w:noProof w:val="0"/>
        </w:rPr>
      </w:pPr>
      <w:r>
        <w:rPr>
          <w:rFonts w:ascii="Arial" w:hAnsi="Arial" w:hint="cs"/>
          <w:noProof w:val="0"/>
          <w:rtl/>
        </w:rPr>
        <w:t xml:space="preserve">המשיבה טוענת כי לא ניתנו צווי נזקקות בעניינן של הקטינות וגם לא הושגה בקשה לנזקקות. </w:t>
      </w:r>
    </w:p>
    <w:p w:rsidR="007602B6" w:rsidRDefault="007602B6" w:rsidP="00C62EBF">
      <w:pPr>
        <w:pStyle w:val="ad"/>
        <w:numPr>
          <w:ilvl w:val="0"/>
          <w:numId w:val="3"/>
        </w:numPr>
        <w:spacing w:line="360" w:lineRule="auto"/>
        <w:jc w:val="both"/>
        <w:rPr>
          <w:rFonts w:ascii="Arial" w:hAnsi="Arial"/>
          <w:noProof w:val="0"/>
        </w:rPr>
      </w:pPr>
      <w:r>
        <w:rPr>
          <w:rFonts w:ascii="Arial" w:hAnsi="Arial" w:hint="cs"/>
          <w:noProof w:val="0"/>
          <w:rtl/>
        </w:rPr>
        <w:t>המשיבה מצרפת תעודת רופא, שנערכה ע"י ד"ר אהרון פלשמן וטוענת כי תעודת רופא זו מדב</w:t>
      </w:r>
      <w:r w:rsidR="005A1792">
        <w:rPr>
          <w:rFonts w:ascii="Arial" w:hAnsi="Arial" w:hint="cs"/>
          <w:noProof w:val="0"/>
          <w:rtl/>
        </w:rPr>
        <w:t>רת בעד עצמה בענין מצבה</w:t>
      </w:r>
      <w:r>
        <w:rPr>
          <w:rFonts w:ascii="Arial" w:hAnsi="Arial" w:hint="cs"/>
          <w:noProof w:val="0"/>
          <w:rtl/>
        </w:rPr>
        <w:t xml:space="preserve">. </w:t>
      </w:r>
    </w:p>
    <w:p w:rsidR="007602B6" w:rsidRDefault="007602B6" w:rsidP="00C62EBF">
      <w:pPr>
        <w:pStyle w:val="ad"/>
        <w:numPr>
          <w:ilvl w:val="0"/>
          <w:numId w:val="3"/>
        </w:numPr>
        <w:spacing w:line="360" w:lineRule="auto"/>
        <w:jc w:val="both"/>
        <w:rPr>
          <w:rFonts w:ascii="Arial" w:hAnsi="Arial"/>
          <w:noProof w:val="0"/>
        </w:rPr>
      </w:pPr>
      <w:r>
        <w:rPr>
          <w:rFonts w:ascii="Arial" w:hAnsi="Arial" w:hint="cs"/>
          <w:noProof w:val="0"/>
          <w:rtl/>
        </w:rPr>
        <w:t xml:space="preserve">המשיבה טוענת כי על פי הסכם שקיבל תוקף של פסק דין, היא האם המשמורנית אשר יכולה וראויה לטפל בילדיה, ולראיה לטענתה, </w:t>
      </w:r>
      <w:r w:rsidR="00AC3F5B">
        <w:rPr>
          <w:rFonts w:ascii="Arial" w:hAnsi="Arial" w:hint="cs"/>
          <w:noProof w:val="0"/>
          <w:rtl/>
        </w:rPr>
        <w:t xml:space="preserve">היא </w:t>
      </w:r>
      <w:r>
        <w:rPr>
          <w:rFonts w:ascii="Arial" w:hAnsi="Arial" w:hint="cs"/>
          <w:noProof w:val="0"/>
          <w:rtl/>
        </w:rPr>
        <w:t>העובדה שעו"ס חוק נוער ביקשה למשוך את בקשתה במסגרת הצב"ן.</w:t>
      </w:r>
    </w:p>
    <w:p w:rsidR="007602B6" w:rsidRDefault="00390AFD" w:rsidP="00C62EBF">
      <w:pPr>
        <w:pStyle w:val="ad"/>
        <w:numPr>
          <w:ilvl w:val="0"/>
          <w:numId w:val="3"/>
        </w:numPr>
        <w:spacing w:line="360" w:lineRule="auto"/>
        <w:jc w:val="both"/>
        <w:rPr>
          <w:rFonts w:ascii="Arial" w:hAnsi="Arial"/>
          <w:noProof w:val="0"/>
        </w:rPr>
      </w:pPr>
      <w:r>
        <w:rPr>
          <w:rFonts w:ascii="Arial" w:hAnsi="Arial" w:hint="cs"/>
          <w:noProof w:val="0"/>
          <w:rtl/>
        </w:rPr>
        <w:t>המשיבה טוענת כי בקשת עו"ס חוק נוער כי קביעת מגורי הקטינות תיעשה במסגרת תי</w:t>
      </w:r>
      <w:r w:rsidR="00AC3F5B">
        <w:rPr>
          <w:rFonts w:ascii="Arial" w:hAnsi="Arial" w:hint="cs"/>
          <w:noProof w:val="0"/>
          <w:rtl/>
        </w:rPr>
        <w:t xml:space="preserve">ק המשמורת ולא במסגרת תיק הצב"ן </w:t>
      </w:r>
      <w:r>
        <w:rPr>
          <w:rFonts w:ascii="Arial" w:hAnsi="Arial" w:hint="cs"/>
          <w:noProof w:val="0"/>
          <w:rtl/>
        </w:rPr>
        <w:t>היא משוללת כל סמכות.</w:t>
      </w:r>
    </w:p>
    <w:p w:rsidR="00390AFD" w:rsidRDefault="00390AFD" w:rsidP="00C62EBF">
      <w:pPr>
        <w:pStyle w:val="ad"/>
        <w:numPr>
          <w:ilvl w:val="0"/>
          <w:numId w:val="3"/>
        </w:numPr>
        <w:spacing w:line="360" w:lineRule="auto"/>
        <w:jc w:val="both"/>
        <w:rPr>
          <w:rFonts w:ascii="Arial" w:hAnsi="Arial"/>
          <w:noProof w:val="0"/>
        </w:rPr>
      </w:pPr>
      <w:r>
        <w:rPr>
          <w:rFonts w:ascii="Arial" w:hAnsi="Arial" w:hint="cs"/>
          <w:noProof w:val="0"/>
          <w:rtl/>
        </w:rPr>
        <w:t xml:space="preserve">המשיבה טוענת כי לא מונחת בפני ביהמ"ש כל בקשה לשינוי מקום מגורי הקטינות וכי טובתן לחזור לבית אמן. </w:t>
      </w:r>
    </w:p>
    <w:p w:rsidR="00390AFD" w:rsidRDefault="00390AFD" w:rsidP="00C62EBF">
      <w:pPr>
        <w:spacing w:line="360" w:lineRule="auto"/>
        <w:ind w:left="720"/>
        <w:jc w:val="both"/>
        <w:rPr>
          <w:rFonts w:ascii="Arial" w:hAnsi="Arial"/>
          <w:noProof w:val="0"/>
          <w:rtl/>
        </w:rPr>
      </w:pPr>
    </w:p>
    <w:p w:rsidR="00390AFD" w:rsidRPr="00AC3F5B" w:rsidRDefault="00390AFD" w:rsidP="00C62EBF">
      <w:pPr>
        <w:spacing w:line="360" w:lineRule="auto"/>
        <w:jc w:val="both"/>
        <w:rPr>
          <w:rFonts w:ascii="Arial" w:hAnsi="Arial"/>
          <w:noProof w:val="0"/>
          <w:rtl/>
        </w:rPr>
      </w:pPr>
      <w:r w:rsidRPr="00AC3F5B">
        <w:rPr>
          <w:rFonts w:ascii="Arial" w:hAnsi="Arial" w:hint="cs"/>
          <w:b/>
          <w:bCs/>
          <w:noProof w:val="0"/>
          <w:u w:val="single"/>
          <w:rtl/>
        </w:rPr>
        <w:t>דיון והכרעה</w:t>
      </w:r>
      <w:r w:rsidR="00CC13B1">
        <w:rPr>
          <w:rFonts w:ascii="Arial" w:hAnsi="Arial" w:hint="cs"/>
          <w:b/>
          <w:bCs/>
          <w:noProof w:val="0"/>
          <w:u w:val="single"/>
          <w:rtl/>
        </w:rPr>
        <w:t xml:space="preserve"> בבקשה מס' 6</w:t>
      </w:r>
    </w:p>
    <w:p w:rsidR="00694556" w:rsidRDefault="00390AFD" w:rsidP="00C62EBF">
      <w:pPr>
        <w:spacing w:line="360" w:lineRule="auto"/>
        <w:jc w:val="both"/>
        <w:rPr>
          <w:rFonts w:ascii="Arial" w:hAnsi="Arial"/>
          <w:noProof w:val="0"/>
          <w:rtl/>
        </w:rPr>
      </w:pPr>
      <w:r>
        <w:rPr>
          <w:rFonts w:ascii="Arial" w:hAnsi="Arial" w:hint="cs"/>
          <w:noProof w:val="0"/>
          <w:rtl/>
        </w:rPr>
        <w:t xml:space="preserve"> </w:t>
      </w:r>
    </w:p>
    <w:p w:rsidR="00390AFD" w:rsidRDefault="00390AFD" w:rsidP="00C62EBF">
      <w:pPr>
        <w:pStyle w:val="ad"/>
        <w:numPr>
          <w:ilvl w:val="0"/>
          <w:numId w:val="1"/>
        </w:numPr>
        <w:spacing w:line="360" w:lineRule="auto"/>
        <w:jc w:val="both"/>
        <w:rPr>
          <w:rFonts w:ascii="Arial" w:hAnsi="Arial"/>
          <w:noProof w:val="0"/>
        </w:rPr>
      </w:pPr>
      <w:r>
        <w:rPr>
          <w:rFonts w:ascii="Arial" w:hAnsi="Arial" w:hint="cs"/>
          <w:noProof w:val="0"/>
          <w:rtl/>
        </w:rPr>
        <w:t>ראשית יובהר כי הוראות חוק הנוער טיפול והשגחה מכילות הוראות מיוחדות הנוגעות לזיקה שעשויה להיווצר לעתים בעניינם של קטינים בין הליכים המתנהלים או צריכים להתנהל בבית משפט לנוער ובין הל</w:t>
      </w:r>
      <w:r w:rsidR="00AC3F5B">
        <w:rPr>
          <w:rFonts w:ascii="Arial" w:hAnsi="Arial" w:hint="cs"/>
          <w:noProof w:val="0"/>
          <w:rtl/>
        </w:rPr>
        <w:t>י</w:t>
      </w:r>
      <w:r>
        <w:rPr>
          <w:rFonts w:ascii="Arial" w:hAnsi="Arial" w:hint="cs"/>
          <w:noProof w:val="0"/>
          <w:rtl/>
        </w:rPr>
        <w:t xml:space="preserve">כים המתנהלים בבית המשפט למשפחה.  </w:t>
      </w:r>
    </w:p>
    <w:p w:rsidR="00390AFD" w:rsidRDefault="00390AFD" w:rsidP="00CC13B1">
      <w:pPr>
        <w:pStyle w:val="ad"/>
        <w:numPr>
          <w:ilvl w:val="0"/>
          <w:numId w:val="1"/>
        </w:numPr>
        <w:spacing w:line="360" w:lineRule="auto"/>
        <w:jc w:val="both"/>
        <w:rPr>
          <w:rFonts w:ascii="Arial" w:hAnsi="Arial"/>
          <w:noProof w:val="0"/>
        </w:rPr>
      </w:pPr>
      <w:r>
        <w:rPr>
          <w:rFonts w:ascii="Arial" w:hAnsi="Arial" w:hint="cs"/>
          <w:noProof w:val="0"/>
          <w:rtl/>
        </w:rPr>
        <w:t>עו"ס חוק</w:t>
      </w:r>
      <w:r w:rsidR="00AC3F5B">
        <w:rPr>
          <w:rFonts w:ascii="Arial" w:hAnsi="Arial" w:hint="cs"/>
          <w:noProof w:val="0"/>
          <w:rtl/>
        </w:rPr>
        <w:t xml:space="preserve"> נוער מצאה לנכון בחודש מרץ  2024</w:t>
      </w:r>
      <w:r>
        <w:rPr>
          <w:rFonts w:ascii="Arial" w:hAnsi="Arial" w:hint="cs"/>
          <w:noProof w:val="0"/>
          <w:rtl/>
        </w:rPr>
        <w:t xml:space="preserve"> להגיש בקש</w:t>
      </w:r>
      <w:r w:rsidR="00AC3F5B">
        <w:rPr>
          <w:rFonts w:ascii="Arial" w:hAnsi="Arial" w:hint="cs"/>
          <w:noProof w:val="0"/>
          <w:rtl/>
        </w:rPr>
        <w:t>ה לצו ביניים בעניינן של הקטינות. בקשה זו</w:t>
      </w:r>
      <w:r w:rsidR="00B66153">
        <w:rPr>
          <w:rFonts w:ascii="Arial" w:hAnsi="Arial" w:hint="cs"/>
          <w:noProof w:val="0"/>
          <w:rtl/>
        </w:rPr>
        <w:t xml:space="preserve"> לצב"ן</w:t>
      </w:r>
      <w:r w:rsidR="00CC13B1">
        <w:rPr>
          <w:rFonts w:ascii="Arial" w:hAnsi="Arial" w:hint="cs"/>
          <w:noProof w:val="0"/>
          <w:rtl/>
        </w:rPr>
        <w:t>,</w:t>
      </w:r>
      <w:r w:rsidR="00AC3F5B">
        <w:rPr>
          <w:rFonts w:ascii="Arial" w:hAnsi="Arial" w:hint="cs"/>
          <w:noProof w:val="0"/>
          <w:rtl/>
        </w:rPr>
        <w:t xml:space="preserve"> הוגשה</w:t>
      </w:r>
      <w:r>
        <w:rPr>
          <w:rFonts w:ascii="Arial" w:hAnsi="Arial" w:hint="cs"/>
          <w:noProof w:val="0"/>
          <w:rtl/>
        </w:rPr>
        <w:t xml:space="preserve"> נוכח אירוע ח</w:t>
      </w:r>
      <w:r w:rsidR="007C743B">
        <w:rPr>
          <w:rFonts w:ascii="Arial" w:hAnsi="Arial" w:hint="cs"/>
          <w:noProof w:val="0"/>
          <w:rtl/>
        </w:rPr>
        <w:t>ריג ביותר</w:t>
      </w:r>
      <w:r w:rsidR="00CC13B1">
        <w:rPr>
          <w:rFonts w:ascii="Arial" w:hAnsi="Arial" w:hint="cs"/>
          <w:noProof w:val="0"/>
          <w:rtl/>
        </w:rPr>
        <w:t>,</w:t>
      </w:r>
      <w:r w:rsidR="007C743B">
        <w:rPr>
          <w:rFonts w:ascii="Arial" w:hAnsi="Arial" w:hint="cs"/>
          <w:noProof w:val="0"/>
          <w:rtl/>
        </w:rPr>
        <w:t xml:space="preserve"> של נתק ארוך בין האם</w:t>
      </w:r>
      <w:r w:rsidR="00CC13B1">
        <w:rPr>
          <w:rFonts w:ascii="Arial" w:hAnsi="Arial" w:hint="cs"/>
          <w:noProof w:val="0"/>
          <w:rtl/>
        </w:rPr>
        <w:t>,</w:t>
      </w:r>
      <w:r>
        <w:rPr>
          <w:rFonts w:ascii="Arial" w:hAnsi="Arial" w:hint="cs"/>
          <w:noProof w:val="0"/>
          <w:rtl/>
        </w:rPr>
        <w:t xml:space="preserve"> שקיבלה על עצמה את החובה והזכות לשמש כאם משמורנית ל</w:t>
      </w:r>
      <w:r w:rsidR="00AC3F5B">
        <w:rPr>
          <w:rFonts w:ascii="Arial" w:hAnsi="Arial" w:hint="cs"/>
          <w:noProof w:val="0"/>
          <w:rtl/>
        </w:rPr>
        <w:t>בין ה</w:t>
      </w:r>
      <w:r>
        <w:rPr>
          <w:rFonts w:ascii="Arial" w:hAnsi="Arial" w:hint="cs"/>
          <w:noProof w:val="0"/>
          <w:rtl/>
        </w:rPr>
        <w:t>קטינות</w:t>
      </w:r>
      <w:r w:rsidR="00CC13B1">
        <w:rPr>
          <w:rFonts w:ascii="Arial" w:hAnsi="Arial" w:hint="cs"/>
          <w:noProof w:val="0"/>
          <w:rtl/>
        </w:rPr>
        <w:t>. האם למעשה טסה</w:t>
      </w:r>
      <w:r w:rsidR="00C27360">
        <w:rPr>
          <w:rFonts w:ascii="Arial" w:hAnsi="Arial" w:hint="cs"/>
          <w:noProof w:val="0"/>
          <w:rtl/>
        </w:rPr>
        <w:t xml:space="preserve"> </w:t>
      </w:r>
      <w:r w:rsidR="00147D2F">
        <w:rPr>
          <w:rFonts w:ascii="Arial" w:hAnsi="Arial" w:hint="cs"/>
          <w:noProof w:val="0"/>
          <w:rtl/>
        </w:rPr>
        <w:t xml:space="preserve">לאוקראינה, </w:t>
      </w:r>
      <w:r w:rsidR="00CC13B1">
        <w:rPr>
          <w:rFonts w:ascii="Arial" w:hAnsi="Arial" w:hint="cs"/>
          <w:noProof w:val="0"/>
          <w:rtl/>
        </w:rPr>
        <w:t xml:space="preserve">טיסה </w:t>
      </w:r>
      <w:r w:rsidR="00147D2F">
        <w:rPr>
          <w:rFonts w:ascii="Arial" w:hAnsi="Arial" w:hint="cs"/>
          <w:noProof w:val="0"/>
          <w:rtl/>
        </w:rPr>
        <w:t xml:space="preserve">אשר </w:t>
      </w:r>
      <w:r w:rsidR="00AC3F5B">
        <w:rPr>
          <w:rFonts w:ascii="Arial" w:hAnsi="Arial" w:hint="cs"/>
          <w:noProof w:val="0"/>
          <w:rtl/>
        </w:rPr>
        <w:t>היית</w:t>
      </w:r>
      <w:r w:rsidR="00AC3F5B">
        <w:rPr>
          <w:rFonts w:ascii="Arial" w:hAnsi="Arial" w:hint="eastAsia"/>
          <w:noProof w:val="0"/>
          <w:rtl/>
        </w:rPr>
        <w:t>ה</w:t>
      </w:r>
      <w:r w:rsidR="00147D2F">
        <w:rPr>
          <w:rFonts w:ascii="Arial" w:hAnsi="Arial" w:hint="cs"/>
          <w:noProof w:val="0"/>
          <w:rtl/>
        </w:rPr>
        <w:t xml:space="preserve"> אמורה להי</w:t>
      </w:r>
      <w:r w:rsidR="00CC13B1">
        <w:rPr>
          <w:rFonts w:ascii="Arial" w:hAnsi="Arial" w:hint="cs"/>
          <w:noProof w:val="0"/>
          <w:rtl/>
        </w:rPr>
        <w:t xml:space="preserve">משך </w:t>
      </w:r>
      <w:r w:rsidR="00147D2F">
        <w:rPr>
          <w:rFonts w:ascii="Arial" w:hAnsi="Arial" w:hint="cs"/>
          <w:noProof w:val="0"/>
          <w:rtl/>
        </w:rPr>
        <w:t>שבוע ימים ונמשכה הרבה מעבר לכך, מבלי ש</w:t>
      </w:r>
      <w:r w:rsidR="007C743B">
        <w:rPr>
          <w:rFonts w:ascii="Arial" w:hAnsi="Arial" w:hint="cs"/>
          <w:noProof w:val="0"/>
          <w:rtl/>
        </w:rPr>
        <w:t xml:space="preserve">זו </w:t>
      </w:r>
      <w:r w:rsidR="00147D2F">
        <w:rPr>
          <w:rFonts w:ascii="Arial" w:hAnsi="Arial" w:hint="cs"/>
          <w:noProof w:val="0"/>
          <w:rtl/>
        </w:rPr>
        <w:t>תספק צפי לגבי תאריך חזרתה.</w:t>
      </w:r>
    </w:p>
    <w:p w:rsidR="00694556" w:rsidRDefault="007C743B" w:rsidP="00C62EBF">
      <w:pPr>
        <w:pStyle w:val="ad"/>
        <w:numPr>
          <w:ilvl w:val="0"/>
          <w:numId w:val="1"/>
        </w:numPr>
        <w:spacing w:line="360" w:lineRule="auto"/>
        <w:jc w:val="both"/>
        <w:rPr>
          <w:rFonts w:ascii="Arial" w:hAnsi="Arial"/>
          <w:noProof w:val="0"/>
        </w:rPr>
      </w:pPr>
      <w:r>
        <w:rPr>
          <w:rFonts w:ascii="Arial" w:hAnsi="Arial" w:hint="cs"/>
          <w:noProof w:val="0"/>
          <w:rtl/>
        </w:rPr>
        <w:t>לא זו בלבד ש</w:t>
      </w:r>
      <w:r w:rsidR="00147D2F" w:rsidRPr="00147D2F">
        <w:rPr>
          <w:rFonts w:ascii="Arial" w:hAnsi="Arial" w:hint="cs"/>
          <w:noProof w:val="0"/>
          <w:rtl/>
        </w:rPr>
        <w:t>האם טסה בתקופה דרמטית בחיי מדינת ישראל, בעיצומה של מלחמת חר</w:t>
      </w:r>
      <w:r>
        <w:rPr>
          <w:rFonts w:ascii="Arial" w:hAnsi="Arial" w:hint="cs"/>
          <w:noProof w:val="0"/>
          <w:rtl/>
        </w:rPr>
        <w:t>בות ברזל תוך שהיא נוטשת את בנותיה</w:t>
      </w:r>
      <w:r w:rsidR="00147D2F" w:rsidRPr="00147D2F">
        <w:rPr>
          <w:rFonts w:ascii="Arial" w:hAnsi="Arial" w:hint="cs"/>
          <w:noProof w:val="0"/>
          <w:rtl/>
        </w:rPr>
        <w:t xml:space="preserve"> בארץ, </w:t>
      </w:r>
      <w:r>
        <w:rPr>
          <w:rFonts w:ascii="Arial" w:hAnsi="Arial" w:hint="cs"/>
          <w:noProof w:val="0"/>
          <w:rtl/>
        </w:rPr>
        <w:t xml:space="preserve">אלא </w:t>
      </w:r>
      <w:r w:rsidR="00147D2F">
        <w:rPr>
          <w:rFonts w:ascii="Arial" w:hAnsi="Arial" w:hint="cs"/>
          <w:noProof w:val="0"/>
          <w:rtl/>
        </w:rPr>
        <w:t>כל זאת</w:t>
      </w:r>
      <w:r>
        <w:rPr>
          <w:rFonts w:ascii="Arial" w:hAnsi="Arial" w:hint="cs"/>
          <w:noProof w:val="0"/>
          <w:rtl/>
        </w:rPr>
        <w:t xml:space="preserve"> אירע על רקע דיווחי </w:t>
      </w:r>
      <w:r w:rsidR="00147D2F">
        <w:rPr>
          <w:rFonts w:ascii="Arial" w:hAnsi="Arial" w:hint="cs"/>
          <w:noProof w:val="0"/>
          <w:rtl/>
        </w:rPr>
        <w:t>הקטינות בדבר החמרה במצבה הנפשי, דיווחים שסופו של יום, התגבשו לכדי אשפוז כפוי שלה בעקבות אירוע אלימות מצדה כלפי בן זוגה הנוכחי.</w:t>
      </w:r>
    </w:p>
    <w:p w:rsidR="00147D2F" w:rsidRDefault="00147D2F" w:rsidP="00CC13B1">
      <w:pPr>
        <w:pStyle w:val="ad"/>
        <w:numPr>
          <w:ilvl w:val="0"/>
          <w:numId w:val="1"/>
        </w:numPr>
        <w:spacing w:line="360" w:lineRule="auto"/>
        <w:jc w:val="both"/>
        <w:rPr>
          <w:rFonts w:ascii="Arial" w:hAnsi="Arial"/>
          <w:noProof w:val="0"/>
        </w:rPr>
      </w:pPr>
      <w:r>
        <w:rPr>
          <w:rFonts w:ascii="Arial" w:hAnsi="Arial" w:hint="cs"/>
          <w:noProof w:val="0"/>
          <w:rtl/>
        </w:rPr>
        <w:t>לא בכדי בחר המחוקק לקשור בין ה</w:t>
      </w:r>
      <w:r w:rsidR="007C743B">
        <w:rPr>
          <w:rFonts w:ascii="Arial" w:hAnsi="Arial" w:hint="cs"/>
          <w:noProof w:val="0"/>
          <w:rtl/>
        </w:rPr>
        <w:t>ליכי חוק נוער בעניינם של קטינים</w:t>
      </w:r>
      <w:r>
        <w:rPr>
          <w:rFonts w:ascii="Arial" w:hAnsi="Arial" w:hint="cs"/>
          <w:noProof w:val="0"/>
          <w:rtl/>
        </w:rPr>
        <w:t xml:space="preserve">, </w:t>
      </w:r>
      <w:r w:rsidR="00CC13B1">
        <w:rPr>
          <w:rFonts w:ascii="Arial" w:hAnsi="Arial" w:hint="cs"/>
          <w:noProof w:val="0"/>
          <w:rtl/>
        </w:rPr>
        <w:t xml:space="preserve">להליכים המתנהלים בבימ"ש למשפחה בענין אותם קטינים, </w:t>
      </w:r>
      <w:r>
        <w:rPr>
          <w:rFonts w:ascii="Arial" w:hAnsi="Arial" w:hint="cs"/>
          <w:noProof w:val="0"/>
          <w:rtl/>
        </w:rPr>
        <w:t xml:space="preserve">כאשר  הליכים בין ההורים מתנהלים במקביל בבית משפט לענייני משפחה. הקישור והזיקה נוצרו על מנת לאפשר גורם </w:t>
      </w:r>
      <w:r w:rsidR="00CC13B1">
        <w:rPr>
          <w:rFonts w:ascii="Arial" w:hAnsi="Arial" w:hint="cs"/>
          <w:noProof w:val="0"/>
          <w:rtl/>
        </w:rPr>
        <w:t xml:space="preserve">שיפוטי, </w:t>
      </w:r>
      <w:r>
        <w:rPr>
          <w:rFonts w:ascii="Arial" w:hAnsi="Arial" w:hint="cs"/>
          <w:noProof w:val="0"/>
          <w:rtl/>
        </w:rPr>
        <w:t>אחד</w:t>
      </w:r>
      <w:r w:rsidR="00CC13B1">
        <w:rPr>
          <w:rFonts w:ascii="Arial" w:hAnsi="Arial" w:hint="cs"/>
          <w:noProof w:val="0"/>
          <w:rtl/>
        </w:rPr>
        <w:t>,</w:t>
      </w:r>
      <w:r>
        <w:rPr>
          <w:rFonts w:ascii="Arial" w:hAnsi="Arial" w:hint="cs"/>
          <w:noProof w:val="0"/>
          <w:rtl/>
        </w:rPr>
        <w:t xml:space="preserve"> מרכז</w:t>
      </w:r>
      <w:r w:rsidR="007C743B">
        <w:rPr>
          <w:rFonts w:ascii="Arial" w:hAnsi="Arial" w:hint="cs"/>
          <w:noProof w:val="0"/>
          <w:rtl/>
        </w:rPr>
        <w:t>י</w:t>
      </w:r>
      <w:r w:rsidR="00CC13B1">
        <w:rPr>
          <w:rFonts w:ascii="Arial" w:hAnsi="Arial" w:hint="cs"/>
          <w:noProof w:val="0"/>
          <w:rtl/>
        </w:rPr>
        <w:t>,</w:t>
      </w:r>
      <w:r>
        <w:rPr>
          <w:rFonts w:ascii="Arial" w:hAnsi="Arial" w:hint="cs"/>
          <w:noProof w:val="0"/>
          <w:rtl/>
        </w:rPr>
        <w:t xml:space="preserve"> שבפניו תונח מלוא התמונה ביחס לקטינות וזא</w:t>
      </w:r>
      <w:r w:rsidR="007C743B">
        <w:rPr>
          <w:rFonts w:ascii="Arial" w:hAnsi="Arial" w:hint="cs"/>
          <w:noProof w:val="0"/>
          <w:rtl/>
        </w:rPr>
        <w:t>ת שעה שלעתים, בדיוק כמו במקרה שבנדון</w:t>
      </w:r>
      <w:r>
        <w:rPr>
          <w:rFonts w:ascii="Arial" w:hAnsi="Arial" w:hint="cs"/>
          <w:noProof w:val="0"/>
          <w:rtl/>
        </w:rPr>
        <w:t xml:space="preserve">, יש חפיפה מוחלטת בין הסעדים. </w:t>
      </w:r>
    </w:p>
    <w:p w:rsidR="00147D2F" w:rsidRPr="00CC13B1" w:rsidRDefault="00147D2F" w:rsidP="00C62EBF">
      <w:pPr>
        <w:pStyle w:val="ad"/>
        <w:numPr>
          <w:ilvl w:val="0"/>
          <w:numId w:val="1"/>
        </w:numPr>
        <w:spacing w:line="360" w:lineRule="auto"/>
        <w:jc w:val="both"/>
        <w:rPr>
          <w:rFonts w:ascii="Arial" w:hAnsi="Arial"/>
          <w:b/>
          <w:bCs/>
          <w:noProof w:val="0"/>
        </w:rPr>
      </w:pPr>
      <w:r>
        <w:rPr>
          <w:rFonts w:ascii="Arial" w:hAnsi="Arial" w:hint="cs"/>
          <w:noProof w:val="0"/>
          <w:rtl/>
        </w:rPr>
        <w:t>יודגש כי עו"ס חוק נוער אכן מעולם לא הגישה בקשה להכריז על הקטינות כנזקקות, אלא הגישה בקשה לצו ביניים להוצאת הקטינות מבית מגוריהן עם אמן ולקביעת מקום השמתן אצל אביהן. במסגרת בקשתה</w:t>
      </w:r>
      <w:r w:rsidR="0027715D">
        <w:rPr>
          <w:rFonts w:ascii="Arial" w:hAnsi="Arial" w:hint="cs"/>
          <w:noProof w:val="0"/>
          <w:rtl/>
        </w:rPr>
        <w:t xml:space="preserve"> שהוגשה כאמור במסגרת תיק 43302-03-24</w:t>
      </w:r>
      <w:r>
        <w:rPr>
          <w:rFonts w:ascii="Arial" w:hAnsi="Arial" w:hint="cs"/>
          <w:noProof w:val="0"/>
          <w:rtl/>
        </w:rPr>
        <w:t>, ציינה באופן מפורט עו"ס חוק נוער כי המשפחה מוכרת ו</w:t>
      </w:r>
      <w:r w:rsidR="00B66153">
        <w:rPr>
          <w:rFonts w:ascii="Arial" w:hAnsi="Arial" w:hint="cs"/>
          <w:noProof w:val="0"/>
          <w:rtl/>
        </w:rPr>
        <w:t xml:space="preserve">מטופלת למחלקה לשירותים חברתיים </w:t>
      </w:r>
      <w:r w:rsidR="003374D0">
        <w:rPr>
          <w:rFonts w:ascii="Arial" w:hAnsi="Arial" w:hint="cs"/>
          <w:noProof w:val="0"/>
          <w:rtl/>
        </w:rPr>
        <w:t>ב*****</w:t>
      </w:r>
      <w:r>
        <w:rPr>
          <w:rFonts w:ascii="Arial" w:hAnsi="Arial" w:hint="cs"/>
          <w:noProof w:val="0"/>
          <w:rtl/>
        </w:rPr>
        <w:t>, מאז שנת 2018, "</w:t>
      </w:r>
      <w:r w:rsidRPr="00147D2F">
        <w:rPr>
          <w:rFonts w:ascii="Arial" w:hAnsi="Arial" w:hint="cs"/>
          <w:b/>
          <w:bCs/>
          <w:noProof w:val="0"/>
          <w:rtl/>
        </w:rPr>
        <w:t>על רקע אבחנתה של האם כמתמודדת נפש ומאובחנת עם הפרעה בי</w:t>
      </w:r>
      <w:r w:rsidR="00CC13B1">
        <w:rPr>
          <w:rFonts w:ascii="Arial" w:hAnsi="Arial" w:hint="cs"/>
          <w:b/>
          <w:bCs/>
          <w:noProof w:val="0"/>
          <w:rtl/>
        </w:rPr>
        <w:t xml:space="preserve"> - </w:t>
      </w:r>
      <w:r w:rsidRPr="00147D2F">
        <w:rPr>
          <w:rFonts w:ascii="Arial" w:hAnsi="Arial" w:hint="cs"/>
          <w:b/>
          <w:bCs/>
          <w:noProof w:val="0"/>
          <w:rtl/>
        </w:rPr>
        <w:t>פול</w:t>
      </w:r>
      <w:r w:rsidR="00CC13B1">
        <w:rPr>
          <w:rFonts w:ascii="Arial" w:hAnsi="Arial" w:hint="cs"/>
          <w:b/>
          <w:bCs/>
          <w:noProof w:val="0"/>
          <w:rtl/>
        </w:rPr>
        <w:t>א</w:t>
      </w:r>
      <w:r w:rsidRPr="00147D2F">
        <w:rPr>
          <w:rFonts w:ascii="Arial" w:hAnsi="Arial" w:hint="cs"/>
          <w:b/>
          <w:bCs/>
          <w:noProof w:val="0"/>
          <w:rtl/>
        </w:rPr>
        <w:t>רית. בין השנים 2018-2019 האם אושפזה 3 פעמים בניגוד לרצונה...</w:t>
      </w:r>
      <w:r>
        <w:rPr>
          <w:rFonts w:ascii="Arial" w:hAnsi="Arial" w:hint="cs"/>
          <w:noProof w:val="0"/>
          <w:rtl/>
        </w:rPr>
        <w:t xml:space="preserve">" כאשר עו"ס חוק נוער הוסיפה כי </w:t>
      </w:r>
      <w:r w:rsidRPr="00CC13B1">
        <w:rPr>
          <w:rFonts w:ascii="Arial" w:hAnsi="Arial" w:hint="cs"/>
          <w:b/>
          <w:bCs/>
          <w:noProof w:val="0"/>
          <w:rtl/>
        </w:rPr>
        <w:t>המשיבה מוכרת למערכת הפסיכיאטרית מלווה באופן קבוע ורציף ע"י הפסיכיאטרית ד"ר גורנשטיי</w:t>
      </w:r>
      <w:r w:rsidR="00333E7D" w:rsidRPr="00CC13B1">
        <w:rPr>
          <w:rFonts w:ascii="Arial" w:hAnsi="Arial" w:hint="cs"/>
          <w:b/>
          <w:bCs/>
          <w:noProof w:val="0"/>
          <w:rtl/>
        </w:rPr>
        <w:t xml:space="preserve">ן ובנוסף מלווה בסל שיקום, </w:t>
      </w:r>
      <w:r w:rsidRPr="00CC13B1">
        <w:rPr>
          <w:rFonts w:ascii="Arial" w:hAnsi="Arial" w:hint="cs"/>
          <w:b/>
          <w:bCs/>
          <w:noProof w:val="0"/>
          <w:rtl/>
        </w:rPr>
        <w:t xml:space="preserve">עו"ס מלווה ותכנית ליווי קבועה. </w:t>
      </w:r>
    </w:p>
    <w:p w:rsidR="00147D2F" w:rsidRDefault="00147D2F" w:rsidP="00C62EBF">
      <w:pPr>
        <w:pStyle w:val="ad"/>
        <w:numPr>
          <w:ilvl w:val="0"/>
          <w:numId w:val="1"/>
        </w:numPr>
        <w:spacing w:line="360" w:lineRule="auto"/>
        <w:jc w:val="both"/>
        <w:rPr>
          <w:rFonts w:ascii="Arial" w:hAnsi="Arial"/>
          <w:noProof w:val="0"/>
        </w:rPr>
      </w:pPr>
      <w:r>
        <w:rPr>
          <w:rFonts w:ascii="Arial" w:hAnsi="Arial" w:hint="cs"/>
          <w:noProof w:val="0"/>
          <w:rtl/>
        </w:rPr>
        <w:t>עו</w:t>
      </w:r>
      <w:r w:rsidR="00333E7D">
        <w:rPr>
          <w:rFonts w:ascii="Arial" w:hAnsi="Arial" w:hint="cs"/>
          <w:noProof w:val="0"/>
          <w:rtl/>
        </w:rPr>
        <w:t>"</w:t>
      </w:r>
      <w:r>
        <w:rPr>
          <w:rFonts w:ascii="Arial" w:hAnsi="Arial" w:hint="cs"/>
          <w:noProof w:val="0"/>
          <w:rtl/>
        </w:rPr>
        <w:t>ס חוק נוער ציינה כי עם פרוץ מלחמת חרבות ברזל החלו להתקבל דיווחים בקושי רגשי אצל האם, צוות המחלקה התרשם כי האם חווה משבר ועל כן התקיים ביקור בית וניתנו מענים תומכים.</w:t>
      </w:r>
    </w:p>
    <w:p w:rsidR="00147D2F" w:rsidRDefault="00147D2F" w:rsidP="00C62EBF">
      <w:pPr>
        <w:pStyle w:val="ad"/>
        <w:numPr>
          <w:ilvl w:val="0"/>
          <w:numId w:val="1"/>
        </w:numPr>
        <w:spacing w:line="360" w:lineRule="auto"/>
        <w:jc w:val="both"/>
        <w:rPr>
          <w:rFonts w:ascii="Arial" w:hAnsi="Arial"/>
          <w:noProof w:val="0"/>
        </w:rPr>
      </w:pPr>
      <w:r>
        <w:rPr>
          <w:rFonts w:ascii="Arial" w:hAnsi="Arial" w:hint="cs"/>
          <w:noProof w:val="0"/>
          <w:rtl/>
        </w:rPr>
        <w:t>עו</w:t>
      </w:r>
      <w:r w:rsidR="00333E7D">
        <w:rPr>
          <w:rFonts w:ascii="Arial" w:hAnsi="Arial" w:hint="cs"/>
          <w:noProof w:val="0"/>
          <w:rtl/>
        </w:rPr>
        <w:t>"</w:t>
      </w:r>
      <w:r>
        <w:rPr>
          <w:rFonts w:ascii="Arial" w:hAnsi="Arial" w:hint="cs"/>
          <w:noProof w:val="0"/>
          <w:rtl/>
        </w:rPr>
        <w:t>ס חוק</w:t>
      </w:r>
      <w:r w:rsidR="00060733">
        <w:rPr>
          <w:rFonts w:ascii="Arial" w:hAnsi="Arial" w:hint="cs"/>
          <w:noProof w:val="0"/>
          <w:rtl/>
        </w:rPr>
        <w:t xml:space="preserve"> </w:t>
      </w:r>
      <w:r>
        <w:rPr>
          <w:rFonts w:ascii="Arial" w:hAnsi="Arial" w:hint="cs"/>
          <w:noProof w:val="0"/>
          <w:rtl/>
        </w:rPr>
        <w:t xml:space="preserve">נוער </w:t>
      </w:r>
      <w:r w:rsidR="00333E7D">
        <w:rPr>
          <w:rFonts w:ascii="Arial" w:hAnsi="Arial" w:hint="cs"/>
          <w:noProof w:val="0"/>
          <w:rtl/>
        </w:rPr>
        <w:t>ציינה</w:t>
      </w:r>
      <w:r>
        <w:rPr>
          <w:rFonts w:ascii="Arial" w:hAnsi="Arial" w:hint="cs"/>
          <w:noProof w:val="0"/>
          <w:rtl/>
        </w:rPr>
        <w:t xml:space="preserve"> בבקשתה כי בשל המלחמה הבנות לא היו במסגרות חינוכיות והדאגה, </w:t>
      </w:r>
      <w:r w:rsidR="00060733">
        <w:rPr>
          <w:rFonts w:ascii="Arial" w:hAnsi="Arial" w:hint="cs"/>
          <w:noProof w:val="0"/>
          <w:rtl/>
        </w:rPr>
        <w:t>החרדה, בשילוב אינטנסיביות בטיפול בבנות יצרו מכלול מורכב עבור האם.</w:t>
      </w:r>
      <w:r>
        <w:rPr>
          <w:rFonts w:ascii="Arial" w:hAnsi="Arial" w:hint="cs"/>
          <w:noProof w:val="0"/>
          <w:rtl/>
        </w:rPr>
        <w:t xml:space="preserve"> </w:t>
      </w:r>
    </w:p>
    <w:p w:rsidR="00060733" w:rsidRDefault="00333E7D" w:rsidP="00C62EBF">
      <w:pPr>
        <w:pStyle w:val="ad"/>
        <w:numPr>
          <w:ilvl w:val="0"/>
          <w:numId w:val="1"/>
        </w:numPr>
        <w:spacing w:line="360" w:lineRule="auto"/>
        <w:jc w:val="both"/>
        <w:rPr>
          <w:rFonts w:ascii="Arial" w:hAnsi="Arial"/>
          <w:noProof w:val="0"/>
        </w:rPr>
      </w:pPr>
      <w:r>
        <w:rPr>
          <w:rFonts w:ascii="Arial" w:hAnsi="Arial" w:hint="cs"/>
          <w:noProof w:val="0"/>
          <w:rtl/>
        </w:rPr>
        <w:t xml:space="preserve">עוד ציינה העו"ס </w:t>
      </w:r>
      <w:r w:rsidR="00060733">
        <w:rPr>
          <w:rFonts w:ascii="Arial" w:hAnsi="Arial" w:hint="cs"/>
          <w:noProof w:val="0"/>
          <w:rtl/>
        </w:rPr>
        <w:t xml:space="preserve"> כי האם דיווח</w:t>
      </w:r>
      <w:r>
        <w:rPr>
          <w:rFonts w:ascii="Arial" w:hAnsi="Arial" w:hint="cs"/>
          <w:noProof w:val="0"/>
          <w:rtl/>
        </w:rPr>
        <w:t>ה</w:t>
      </w:r>
      <w:r w:rsidR="00060733">
        <w:rPr>
          <w:rFonts w:ascii="Arial" w:hAnsi="Arial" w:hint="cs"/>
          <w:noProof w:val="0"/>
          <w:rtl/>
        </w:rPr>
        <w:t xml:space="preserve"> על קשיי שינה, על כאבים ו</w:t>
      </w:r>
      <w:r>
        <w:rPr>
          <w:rFonts w:ascii="Arial" w:hAnsi="Arial" w:hint="cs"/>
          <w:noProof w:val="0"/>
          <w:rtl/>
        </w:rPr>
        <w:t xml:space="preserve">על </w:t>
      </w:r>
      <w:r w:rsidR="00060733">
        <w:rPr>
          <w:rFonts w:ascii="Arial" w:hAnsi="Arial" w:hint="cs"/>
          <w:noProof w:val="0"/>
          <w:rtl/>
        </w:rPr>
        <w:t>קושי בת</w:t>
      </w:r>
      <w:r>
        <w:rPr>
          <w:rFonts w:ascii="Arial" w:hAnsi="Arial" w:hint="cs"/>
          <w:noProof w:val="0"/>
          <w:rtl/>
        </w:rPr>
        <w:t xml:space="preserve">פקוד וכן </w:t>
      </w:r>
      <w:r w:rsidR="00060733">
        <w:rPr>
          <w:rFonts w:ascii="Arial" w:hAnsi="Arial" w:hint="cs"/>
          <w:noProof w:val="0"/>
          <w:rtl/>
        </w:rPr>
        <w:t>ציינה כי ביום 12.11.23 התקבל עדכון מהפסיכיאטרית ב</w:t>
      </w:r>
      <w:r>
        <w:rPr>
          <w:rFonts w:ascii="Arial" w:hAnsi="Arial" w:hint="cs"/>
          <w:noProof w:val="0"/>
          <w:rtl/>
        </w:rPr>
        <w:t xml:space="preserve">ו נכתב כי חלה החמרה במצבה הנפשי. </w:t>
      </w:r>
      <w:r w:rsidR="00060733">
        <w:rPr>
          <w:rFonts w:ascii="Arial" w:hAnsi="Arial" w:hint="cs"/>
          <w:noProof w:val="0"/>
          <w:rtl/>
        </w:rPr>
        <w:t>לאור בקשת הפסיכיאטרית עו"ס חוק נוער יחד עם עו"ס סל השיקום, היו בקשר אינטנסיבי עם המשיבה ואושרו לה תמיכות ביתיות נוספות.</w:t>
      </w:r>
    </w:p>
    <w:p w:rsidR="00060733" w:rsidRPr="0027715D" w:rsidRDefault="00060733" w:rsidP="0027715D">
      <w:pPr>
        <w:pStyle w:val="ad"/>
        <w:numPr>
          <w:ilvl w:val="0"/>
          <w:numId w:val="1"/>
        </w:numPr>
        <w:spacing w:line="360" w:lineRule="auto"/>
        <w:jc w:val="both"/>
        <w:rPr>
          <w:rFonts w:ascii="Arial" w:hAnsi="Arial"/>
          <w:noProof w:val="0"/>
        </w:rPr>
      </w:pPr>
      <w:r w:rsidRPr="0027715D">
        <w:rPr>
          <w:rFonts w:ascii="Arial" w:hAnsi="Arial" w:hint="cs"/>
          <w:noProof w:val="0"/>
          <w:rtl/>
        </w:rPr>
        <w:t xml:space="preserve">בסוף חודש נובמבר מציינת העו"ס כי התקבל מכתב מהפסיכיאטרית בו תואר כי המשיבה הפסיקה בשבועות האחרונים ליטול טיפול תרופתי ועל רקע זה התפתחה אפיזודה אפקטיבית מעורבת. </w:t>
      </w:r>
      <w:r w:rsidR="0027715D">
        <w:rPr>
          <w:rFonts w:ascii="Arial" w:hAnsi="Arial" w:hint="cs"/>
          <w:noProof w:val="0"/>
          <w:rtl/>
        </w:rPr>
        <w:t xml:space="preserve">צוין במכתב כי </w:t>
      </w:r>
      <w:r w:rsidRPr="0027715D">
        <w:rPr>
          <w:rFonts w:ascii="Arial" w:hAnsi="Arial" w:hint="cs"/>
          <w:noProof w:val="0"/>
          <w:rtl/>
        </w:rPr>
        <w:t xml:space="preserve">המשיבה לא משתפת פעולה ולא מסכימה לחדש טיפול תרופתי. </w:t>
      </w:r>
      <w:r w:rsidR="0027715D">
        <w:rPr>
          <w:rFonts w:ascii="Arial" w:hAnsi="Arial" w:hint="cs"/>
          <w:noProof w:val="0"/>
          <w:rtl/>
        </w:rPr>
        <w:t xml:space="preserve">תואר כי </w:t>
      </w:r>
      <w:r w:rsidRPr="0027715D">
        <w:rPr>
          <w:rFonts w:ascii="Arial" w:hAnsi="Arial" w:hint="cs"/>
          <w:noProof w:val="0"/>
          <w:rtl/>
        </w:rPr>
        <w:t>המצב של המשיבה ללא שיפור וניכרת מגמת החמרה נוספת.</w:t>
      </w:r>
      <w:r w:rsidR="0027715D">
        <w:rPr>
          <w:rFonts w:ascii="Arial" w:hAnsi="Arial" w:hint="cs"/>
          <w:noProof w:val="0"/>
          <w:rtl/>
        </w:rPr>
        <w:t xml:space="preserve"> </w:t>
      </w:r>
      <w:r w:rsidR="00333E7D" w:rsidRPr="0027715D">
        <w:rPr>
          <w:rFonts w:ascii="Arial" w:hAnsi="Arial" w:hint="cs"/>
          <w:noProof w:val="0"/>
          <w:rtl/>
        </w:rPr>
        <w:t xml:space="preserve">עוד כותבת הפסיכיאטרית </w:t>
      </w:r>
      <w:r w:rsidRPr="0027715D">
        <w:rPr>
          <w:rFonts w:ascii="Arial" w:hAnsi="Arial" w:hint="cs"/>
          <w:noProof w:val="0"/>
          <w:rtl/>
        </w:rPr>
        <w:t>כי מצבה הנוכחי</w:t>
      </w:r>
      <w:r w:rsidR="003D2FA9" w:rsidRPr="0027715D">
        <w:rPr>
          <w:rFonts w:ascii="Arial" w:hAnsi="Arial" w:hint="cs"/>
          <w:noProof w:val="0"/>
          <w:rtl/>
        </w:rPr>
        <w:t>,</w:t>
      </w:r>
      <w:r w:rsidRPr="0027715D">
        <w:rPr>
          <w:rFonts w:ascii="Arial" w:hAnsi="Arial" w:hint="cs"/>
          <w:noProof w:val="0"/>
          <w:rtl/>
        </w:rPr>
        <w:t xml:space="preserve"> הלא מאוזן</w:t>
      </w:r>
      <w:r w:rsidR="003D2FA9" w:rsidRPr="0027715D">
        <w:rPr>
          <w:rFonts w:ascii="Arial" w:hAnsi="Arial" w:hint="cs"/>
          <w:noProof w:val="0"/>
          <w:rtl/>
        </w:rPr>
        <w:t>,</w:t>
      </w:r>
      <w:r w:rsidRPr="0027715D">
        <w:rPr>
          <w:rFonts w:ascii="Arial" w:hAnsi="Arial" w:hint="cs"/>
          <w:noProof w:val="0"/>
          <w:rtl/>
        </w:rPr>
        <w:t xml:space="preserve"> של האם עלול לפגוע בקטינות והפסיכיאטרית מבקשת את מעורבות המחלקה. </w:t>
      </w:r>
    </w:p>
    <w:p w:rsidR="00060733" w:rsidRDefault="00060733" w:rsidP="00C62EBF">
      <w:pPr>
        <w:pStyle w:val="ad"/>
        <w:numPr>
          <w:ilvl w:val="0"/>
          <w:numId w:val="1"/>
        </w:numPr>
        <w:spacing w:line="360" w:lineRule="auto"/>
        <w:jc w:val="both"/>
        <w:rPr>
          <w:rFonts w:ascii="Arial" w:hAnsi="Arial"/>
          <w:noProof w:val="0"/>
        </w:rPr>
      </w:pPr>
      <w:r>
        <w:rPr>
          <w:rFonts w:ascii="Arial" w:hAnsi="Arial" w:hint="cs"/>
          <w:noProof w:val="0"/>
          <w:rtl/>
        </w:rPr>
        <w:t>עו"ס חוק נוער מציינת כי באותו היום בו התקבל מכתבה של הפסיכיאטרית, טסה המשיבה לאוקראינה, לדבריה על מנת לבקר את אמה ואחותה, וציינה בפני העו"ס כי היא טסה לביקור של שבוע עד 10 ימים ו</w:t>
      </w:r>
      <w:r w:rsidR="0027715D">
        <w:rPr>
          <w:rFonts w:ascii="Arial" w:hAnsi="Arial" w:hint="cs"/>
          <w:noProof w:val="0"/>
          <w:rtl/>
        </w:rPr>
        <w:t xml:space="preserve">כי </w:t>
      </w:r>
      <w:r w:rsidR="00CC13B1">
        <w:rPr>
          <w:rFonts w:ascii="Arial" w:hAnsi="Arial" w:hint="cs"/>
          <w:noProof w:val="0"/>
          <w:rtl/>
        </w:rPr>
        <w:t>המבקש</w:t>
      </w:r>
      <w:r>
        <w:rPr>
          <w:rFonts w:ascii="Arial" w:hAnsi="Arial" w:hint="cs"/>
          <w:noProof w:val="0"/>
          <w:rtl/>
        </w:rPr>
        <w:t xml:space="preserve"> הסכים שהבנות </w:t>
      </w:r>
      <w:r w:rsidR="003D2FA9">
        <w:rPr>
          <w:rFonts w:ascii="Arial" w:hAnsi="Arial" w:hint="cs"/>
          <w:noProof w:val="0"/>
          <w:rtl/>
        </w:rPr>
        <w:t>יישאר</w:t>
      </w:r>
      <w:r w:rsidR="003D2FA9">
        <w:rPr>
          <w:rFonts w:ascii="Arial" w:hAnsi="Arial" w:hint="eastAsia"/>
          <w:noProof w:val="0"/>
          <w:rtl/>
        </w:rPr>
        <w:t>ו</w:t>
      </w:r>
      <w:r>
        <w:rPr>
          <w:rFonts w:ascii="Arial" w:hAnsi="Arial" w:hint="cs"/>
          <w:noProof w:val="0"/>
          <w:rtl/>
        </w:rPr>
        <w:t xml:space="preserve"> אצלו. </w:t>
      </w:r>
    </w:p>
    <w:p w:rsidR="00060733" w:rsidRDefault="00060733" w:rsidP="00C62EBF">
      <w:pPr>
        <w:pStyle w:val="ad"/>
        <w:numPr>
          <w:ilvl w:val="0"/>
          <w:numId w:val="1"/>
        </w:numPr>
        <w:spacing w:line="360" w:lineRule="auto"/>
        <w:jc w:val="both"/>
        <w:rPr>
          <w:rFonts w:ascii="Arial" w:hAnsi="Arial"/>
          <w:noProof w:val="0"/>
        </w:rPr>
      </w:pPr>
      <w:r>
        <w:rPr>
          <w:rFonts w:ascii="Arial" w:hAnsi="Arial" w:hint="cs"/>
          <w:noProof w:val="0"/>
          <w:rtl/>
        </w:rPr>
        <w:t xml:space="preserve">עו"ס חוק נוער מציינת כי בתקופה בה המשיבה </w:t>
      </w:r>
      <w:r w:rsidR="003D2FA9">
        <w:rPr>
          <w:rFonts w:ascii="Arial" w:hAnsi="Arial" w:hint="cs"/>
          <w:noProof w:val="0"/>
          <w:rtl/>
        </w:rPr>
        <w:t>היית</w:t>
      </w:r>
      <w:r w:rsidR="003D2FA9">
        <w:rPr>
          <w:rFonts w:ascii="Arial" w:hAnsi="Arial" w:hint="eastAsia"/>
          <w:noProof w:val="0"/>
          <w:rtl/>
        </w:rPr>
        <w:t>ה</w:t>
      </w:r>
      <w:r>
        <w:rPr>
          <w:rFonts w:ascii="Arial" w:hAnsi="Arial" w:hint="cs"/>
          <w:noProof w:val="0"/>
          <w:rtl/>
        </w:rPr>
        <w:t xml:space="preserve"> באוקראינה </w:t>
      </w:r>
      <w:r w:rsidR="00CC13B1">
        <w:rPr>
          <w:rFonts w:ascii="Arial" w:hAnsi="Arial" w:hint="cs"/>
          <w:noProof w:val="0"/>
          <w:rtl/>
        </w:rPr>
        <w:t>המבקש</w:t>
      </w:r>
      <w:r>
        <w:rPr>
          <w:rFonts w:ascii="Arial" w:hAnsi="Arial" w:hint="cs"/>
          <w:noProof w:val="0"/>
          <w:rtl/>
        </w:rPr>
        <w:t xml:space="preserve"> לא יד</w:t>
      </w:r>
      <w:r w:rsidR="00B66153">
        <w:rPr>
          <w:rFonts w:ascii="Arial" w:hAnsi="Arial" w:hint="cs"/>
          <w:noProof w:val="0"/>
          <w:rtl/>
        </w:rPr>
        <w:t xml:space="preserve">ע מתי תחזור ושעה שמערכת החינוך </w:t>
      </w:r>
      <w:r w:rsidR="003374D0">
        <w:rPr>
          <w:rFonts w:ascii="Arial" w:hAnsi="Arial" w:hint="cs"/>
          <w:noProof w:val="0"/>
          <w:rtl/>
        </w:rPr>
        <w:t>ב*****</w:t>
      </w:r>
      <w:r>
        <w:rPr>
          <w:rFonts w:ascii="Arial" w:hAnsi="Arial" w:hint="cs"/>
          <w:noProof w:val="0"/>
          <w:rtl/>
        </w:rPr>
        <w:t xml:space="preserve"> חזרה די מהר לפעילות, עברו הקטינות לבית</w:t>
      </w:r>
      <w:r w:rsidR="003D2FA9">
        <w:rPr>
          <w:rFonts w:ascii="Arial" w:hAnsi="Arial" w:hint="cs"/>
          <w:noProof w:val="0"/>
          <w:rtl/>
        </w:rPr>
        <w:t xml:space="preserve"> הסבתא, אמו של </w:t>
      </w:r>
      <w:r w:rsidR="00CC13B1">
        <w:rPr>
          <w:rFonts w:ascii="Arial" w:hAnsi="Arial" w:hint="cs"/>
          <w:noProof w:val="0"/>
          <w:rtl/>
        </w:rPr>
        <w:t>המבקש</w:t>
      </w:r>
      <w:r w:rsidR="003D2FA9">
        <w:rPr>
          <w:rFonts w:ascii="Arial" w:hAnsi="Arial" w:hint="cs"/>
          <w:noProof w:val="0"/>
          <w:rtl/>
        </w:rPr>
        <w:t xml:space="preserve"> ב</w:t>
      </w:r>
      <w:r w:rsidR="003374D0">
        <w:rPr>
          <w:rFonts w:ascii="Arial" w:hAnsi="Arial" w:hint="cs"/>
          <w:noProof w:val="0"/>
          <w:rtl/>
        </w:rPr>
        <w:t>*****</w:t>
      </w:r>
      <w:r w:rsidR="003D2FA9">
        <w:rPr>
          <w:rFonts w:ascii="Arial" w:hAnsi="Arial" w:hint="cs"/>
          <w:noProof w:val="0"/>
          <w:rtl/>
        </w:rPr>
        <w:t xml:space="preserve"> ו</w:t>
      </w:r>
      <w:r>
        <w:rPr>
          <w:rFonts w:ascii="Arial" w:hAnsi="Arial" w:hint="cs"/>
          <w:noProof w:val="0"/>
          <w:rtl/>
        </w:rPr>
        <w:t xml:space="preserve">באמצעותה </w:t>
      </w:r>
      <w:r w:rsidR="003D2FA9">
        <w:rPr>
          <w:rFonts w:ascii="Arial" w:hAnsi="Arial" w:hint="cs"/>
          <w:noProof w:val="0"/>
          <w:rtl/>
        </w:rPr>
        <w:t xml:space="preserve">שמרו </w:t>
      </w:r>
      <w:r>
        <w:rPr>
          <w:rFonts w:ascii="Arial" w:hAnsi="Arial" w:hint="cs"/>
          <w:noProof w:val="0"/>
          <w:rtl/>
        </w:rPr>
        <w:t>על הרצף החינוכי במקום מגוריהן.</w:t>
      </w:r>
    </w:p>
    <w:p w:rsidR="00060733" w:rsidRDefault="00060733" w:rsidP="00C62EBF">
      <w:pPr>
        <w:pStyle w:val="ad"/>
        <w:numPr>
          <w:ilvl w:val="0"/>
          <w:numId w:val="1"/>
        </w:numPr>
        <w:spacing w:line="360" w:lineRule="auto"/>
        <w:jc w:val="both"/>
        <w:rPr>
          <w:rFonts w:ascii="Arial" w:hAnsi="Arial"/>
          <w:noProof w:val="0"/>
        </w:rPr>
      </w:pPr>
      <w:r>
        <w:rPr>
          <w:rFonts w:ascii="Arial" w:hAnsi="Arial" w:hint="cs"/>
          <w:noProof w:val="0"/>
          <w:rtl/>
        </w:rPr>
        <w:t xml:space="preserve">העו"ס ציינה כי האם </w:t>
      </w:r>
      <w:r w:rsidR="003D2FA9">
        <w:rPr>
          <w:rFonts w:ascii="Arial" w:hAnsi="Arial" w:hint="cs"/>
          <w:noProof w:val="0"/>
          <w:rtl/>
        </w:rPr>
        <w:t>היית</w:t>
      </w:r>
      <w:r w:rsidR="003D2FA9">
        <w:rPr>
          <w:rFonts w:ascii="Arial" w:hAnsi="Arial" w:hint="eastAsia"/>
          <w:noProof w:val="0"/>
          <w:rtl/>
        </w:rPr>
        <w:t>ה</w:t>
      </w:r>
      <w:r>
        <w:rPr>
          <w:rFonts w:ascii="Arial" w:hAnsi="Arial" w:hint="cs"/>
          <w:noProof w:val="0"/>
          <w:rtl/>
        </w:rPr>
        <w:t xml:space="preserve"> באוקראינה במשך כחודש וחזרה לישראל רק ביום 27.12.2023.</w:t>
      </w:r>
    </w:p>
    <w:p w:rsidR="00060733" w:rsidRDefault="00060733" w:rsidP="00C62EBF">
      <w:pPr>
        <w:pStyle w:val="ad"/>
        <w:numPr>
          <w:ilvl w:val="0"/>
          <w:numId w:val="1"/>
        </w:numPr>
        <w:spacing w:line="360" w:lineRule="auto"/>
        <w:jc w:val="both"/>
        <w:rPr>
          <w:rFonts w:ascii="Arial" w:hAnsi="Arial"/>
          <w:noProof w:val="0"/>
        </w:rPr>
      </w:pPr>
      <w:r>
        <w:rPr>
          <w:rFonts w:ascii="Arial" w:hAnsi="Arial" w:hint="cs"/>
          <w:noProof w:val="0"/>
          <w:rtl/>
        </w:rPr>
        <w:t xml:space="preserve">העו"ס מתארת את המשך המעורבות הטיפולית של גורמי הטיפול וביקורי בית שבוצעו ומתייחסת לכך שביום 9.1.2024 בעקבות דיווח מבן זוגה </w:t>
      </w:r>
      <w:r w:rsidR="003D2FA9">
        <w:rPr>
          <w:rFonts w:ascii="Arial" w:hAnsi="Arial" w:hint="cs"/>
          <w:noProof w:val="0"/>
          <w:rtl/>
        </w:rPr>
        <w:t xml:space="preserve">הנוכחי </w:t>
      </w:r>
      <w:r>
        <w:rPr>
          <w:rFonts w:ascii="Arial" w:hAnsi="Arial" w:hint="cs"/>
          <w:noProof w:val="0"/>
          <w:rtl/>
        </w:rPr>
        <w:t>של האם, היא אושפזה בניגוד לרצונ</w:t>
      </w:r>
      <w:r w:rsidR="00B66153">
        <w:rPr>
          <w:rFonts w:ascii="Arial" w:hAnsi="Arial" w:hint="cs"/>
          <w:noProof w:val="0"/>
          <w:rtl/>
        </w:rPr>
        <w:t>ה בבית חולים הפסיכיאטרי בבאר שבע</w:t>
      </w:r>
      <w:r>
        <w:rPr>
          <w:rFonts w:ascii="Arial" w:hAnsi="Arial" w:hint="cs"/>
          <w:noProof w:val="0"/>
          <w:rtl/>
        </w:rPr>
        <w:t>.</w:t>
      </w:r>
    </w:p>
    <w:p w:rsidR="00060733" w:rsidRDefault="00060733" w:rsidP="00C62EBF">
      <w:pPr>
        <w:pStyle w:val="ad"/>
        <w:numPr>
          <w:ilvl w:val="0"/>
          <w:numId w:val="1"/>
        </w:numPr>
        <w:spacing w:line="360" w:lineRule="auto"/>
        <w:jc w:val="both"/>
        <w:rPr>
          <w:rFonts w:ascii="Arial" w:hAnsi="Arial"/>
          <w:noProof w:val="0"/>
        </w:rPr>
      </w:pPr>
      <w:r>
        <w:rPr>
          <w:rFonts w:ascii="Arial" w:hAnsi="Arial" w:hint="cs"/>
          <w:noProof w:val="0"/>
          <w:rtl/>
        </w:rPr>
        <w:t>העו"ס ציינה בבקשתה לצו ביניים כי בפברואר 2024 התקבל ד</w:t>
      </w:r>
      <w:r w:rsidR="00E712DD">
        <w:rPr>
          <w:rFonts w:ascii="Arial" w:hAnsi="Arial" w:hint="cs"/>
          <w:noProof w:val="0"/>
          <w:rtl/>
        </w:rPr>
        <w:t>ו"ח חינוכי תפקודי על מצבן של הקטינות בבית הספר. שם צוין כי הקטינות לא מגיעות למסגרות באופן סדיר, המשיבה מתקשרת עם המחנכת של אחת הקטינות באופן תמוה ותוקפני, עונה בצורה לא עניינית. צוין בדיווח כי האם מתווכחת עם הורים בקבוצות הווטסאפ ומאשימה את ההורים בהאשמות לא ברורות. צוין כי הורים מהכיתה פנו לצוות החינוכי לדווח שכן הם מודאגים ממצבה של המשיבה שאינה מתנהלת בצורה מותאמת.</w:t>
      </w:r>
    </w:p>
    <w:p w:rsidR="00E712DD" w:rsidRPr="00147D2F" w:rsidRDefault="00E712DD" w:rsidP="00C62EBF">
      <w:pPr>
        <w:pStyle w:val="ad"/>
        <w:numPr>
          <w:ilvl w:val="0"/>
          <w:numId w:val="1"/>
        </w:numPr>
        <w:spacing w:line="360" w:lineRule="auto"/>
        <w:jc w:val="both"/>
        <w:rPr>
          <w:rFonts w:ascii="Arial" w:hAnsi="Arial"/>
          <w:noProof w:val="0"/>
          <w:rtl/>
        </w:rPr>
      </w:pPr>
      <w:r>
        <w:rPr>
          <w:rFonts w:ascii="Arial" w:hAnsi="Arial" w:hint="cs"/>
          <w:noProof w:val="0"/>
          <w:rtl/>
        </w:rPr>
        <w:t>העו"ס ציינה בבקשתה כי בביקור בית ביום 5.3.2024, פגשה את הקטינות אשר תארו שהן עייפות, מבצעות את פעולות אחזקת הבית ומטפלות באם אשר אינה מרגישה טוב.</w:t>
      </w:r>
      <w:r w:rsidR="003D2FA9">
        <w:rPr>
          <w:rFonts w:ascii="Arial" w:hAnsi="Arial" w:hint="cs"/>
          <w:noProof w:val="0"/>
          <w:rtl/>
        </w:rPr>
        <w:t xml:space="preserve"> וכן,</w:t>
      </w:r>
      <w:r>
        <w:rPr>
          <w:rFonts w:ascii="Arial" w:hAnsi="Arial" w:hint="cs"/>
          <w:noProof w:val="0"/>
          <w:rtl/>
        </w:rPr>
        <w:t xml:space="preserve"> תוארו </w:t>
      </w:r>
      <w:r w:rsidR="003D2FA9">
        <w:rPr>
          <w:rFonts w:ascii="Arial" w:hAnsi="Arial" w:hint="cs"/>
          <w:noProof w:val="0"/>
          <w:rtl/>
        </w:rPr>
        <w:t xml:space="preserve">אירועים נוספים של התנהלות בלתי </w:t>
      </w:r>
      <w:r>
        <w:rPr>
          <w:rFonts w:ascii="Arial" w:hAnsi="Arial" w:hint="cs"/>
          <w:noProof w:val="0"/>
          <w:rtl/>
        </w:rPr>
        <w:t>מותאמת כלפי צדדי ג' וצוין כי שעה ש</w:t>
      </w:r>
      <w:r w:rsidR="00CC13B1">
        <w:rPr>
          <w:rFonts w:ascii="Arial" w:hAnsi="Arial" w:hint="cs"/>
          <w:noProof w:val="0"/>
          <w:rtl/>
        </w:rPr>
        <w:t>המבקש</w:t>
      </w:r>
      <w:r>
        <w:rPr>
          <w:rFonts w:ascii="Arial" w:hAnsi="Arial" w:hint="cs"/>
          <w:noProof w:val="0"/>
          <w:rtl/>
        </w:rPr>
        <w:t xml:space="preserve"> הגיש ביום  14.3.24 תביעה לבית המשפט בעניינן של הקטינות מו</w:t>
      </w:r>
      <w:r w:rsidR="003D2FA9">
        <w:rPr>
          <w:rFonts w:ascii="Arial" w:hAnsi="Arial" w:hint="cs"/>
          <w:noProof w:val="0"/>
          <w:rtl/>
        </w:rPr>
        <w:t>גשת הבקשה לצו ביניים לבית המשפט</w:t>
      </w:r>
      <w:r>
        <w:rPr>
          <w:rFonts w:ascii="Arial" w:hAnsi="Arial" w:hint="cs"/>
          <w:noProof w:val="0"/>
          <w:rtl/>
        </w:rPr>
        <w:t xml:space="preserve"> לענייני משפחה. </w:t>
      </w:r>
    </w:p>
    <w:p w:rsidR="00E712DD" w:rsidRPr="00147D2F" w:rsidRDefault="00E712DD" w:rsidP="00C62EBF">
      <w:pPr>
        <w:pStyle w:val="ad"/>
        <w:numPr>
          <w:ilvl w:val="0"/>
          <w:numId w:val="1"/>
        </w:numPr>
        <w:spacing w:line="360" w:lineRule="auto"/>
        <w:jc w:val="both"/>
        <w:rPr>
          <w:rFonts w:ascii="Arial" w:hAnsi="Arial"/>
          <w:noProof w:val="0"/>
          <w:rtl/>
        </w:rPr>
      </w:pPr>
      <w:r>
        <w:rPr>
          <w:rFonts w:ascii="Arial" w:hAnsi="Arial" w:hint="cs"/>
          <w:noProof w:val="0"/>
          <w:rtl/>
        </w:rPr>
        <w:t xml:space="preserve">צוין בבקשה כי בעקבות וועדת תכנון טיפול שהתקיימה ביום 17.3.2024, פונה העו"ס לבית משפט זה, ומציינת כי המלצות הוועדה היא כי יש לבקש באופן דחוף שהבנות ישהו בבית </w:t>
      </w:r>
      <w:r w:rsidR="00CC13B1">
        <w:rPr>
          <w:rFonts w:ascii="Arial" w:hAnsi="Arial" w:hint="cs"/>
          <w:noProof w:val="0"/>
          <w:rtl/>
        </w:rPr>
        <w:t>המבקש</w:t>
      </w:r>
      <w:r>
        <w:rPr>
          <w:rFonts w:ascii="Arial" w:hAnsi="Arial" w:hint="cs"/>
          <w:noProof w:val="0"/>
          <w:rtl/>
        </w:rPr>
        <w:t>, עד לקבלת החלטה בעניין תביעת שינוי המשמורת.</w:t>
      </w:r>
    </w:p>
    <w:p w:rsidR="00E712DD" w:rsidRDefault="00E712DD" w:rsidP="00C62EBF">
      <w:pPr>
        <w:pStyle w:val="ad"/>
        <w:numPr>
          <w:ilvl w:val="0"/>
          <w:numId w:val="1"/>
        </w:numPr>
        <w:spacing w:line="360" w:lineRule="auto"/>
        <w:jc w:val="both"/>
        <w:rPr>
          <w:rFonts w:ascii="Arial" w:hAnsi="Arial"/>
          <w:noProof w:val="0"/>
        </w:rPr>
      </w:pPr>
      <w:r>
        <w:rPr>
          <w:rFonts w:ascii="Arial" w:hAnsi="Arial" w:hint="cs"/>
          <w:noProof w:val="0"/>
          <w:rtl/>
        </w:rPr>
        <w:t xml:space="preserve">יצוין כי בדיון שהתקיים ביום  28.3.2024 בנוכחות עו"ס חוק נוער וההורים, לא יכלה המשיבה להסביר מדוע למעשה נוצר מצב שהקטינות עברו לבית </w:t>
      </w:r>
      <w:r w:rsidR="00CC13B1">
        <w:rPr>
          <w:rFonts w:ascii="Arial" w:hAnsi="Arial" w:hint="cs"/>
          <w:noProof w:val="0"/>
          <w:rtl/>
        </w:rPr>
        <w:t>המבקש</w:t>
      </w:r>
      <w:r w:rsidR="00B66153">
        <w:rPr>
          <w:rFonts w:ascii="Arial" w:hAnsi="Arial" w:hint="cs"/>
          <w:noProof w:val="0"/>
          <w:rtl/>
        </w:rPr>
        <w:t xml:space="preserve">, </w:t>
      </w:r>
      <w:r>
        <w:rPr>
          <w:rFonts w:ascii="Arial" w:hAnsi="Arial" w:hint="cs"/>
          <w:noProof w:val="0"/>
          <w:rtl/>
        </w:rPr>
        <w:t xml:space="preserve">טענה כי באמצע נובמבר חלתה במחלה פיזית עם הגב, אח"כ </w:t>
      </w:r>
      <w:r w:rsidR="003D2FA9">
        <w:rPr>
          <w:rFonts w:ascii="Arial" w:hAnsi="Arial" w:hint="cs"/>
          <w:noProof w:val="0"/>
          <w:rtl/>
        </w:rPr>
        <w:t xml:space="preserve">נסעה לאוקראינה ולטענתה היה הסכם </w:t>
      </w:r>
      <w:r>
        <w:rPr>
          <w:rFonts w:ascii="Arial" w:hAnsi="Arial" w:hint="cs"/>
          <w:noProof w:val="0"/>
          <w:rtl/>
        </w:rPr>
        <w:t xml:space="preserve">שהבנות יהיו אצל </w:t>
      </w:r>
      <w:r w:rsidR="00CC13B1">
        <w:rPr>
          <w:rFonts w:ascii="Arial" w:hAnsi="Arial" w:hint="cs"/>
          <w:noProof w:val="0"/>
          <w:rtl/>
        </w:rPr>
        <w:t>המבקש</w:t>
      </w:r>
      <w:r>
        <w:rPr>
          <w:rFonts w:ascii="Arial" w:hAnsi="Arial" w:hint="cs"/>
          <w:noProof w:val="0"/>
          <w:rtl/>
        </w:rPr>
        <w:t xml:space="preserve"> רק בסוף השבוע ובאמצע השבוע יהיו אצל אמו.</w:t>
      </w:r>
    </w:p>
    <w:p w:rsidR="0027715D" w:rsidRDefault="00E712DD" w:rsidP="00C62EBF">
      <w:pPr>
        <w:pStyle w:val="ad"/>
        <w:numPr>
          <w:ilvl w:val="0"/>
          <w:numId w:val="1"/>
        </w:numPr>
        <w:spacing w:line="360" w:lineRule="auto"/>
        <w:jc w:val="both"/>
        <w:rPr>
          <w:rFonts w:ascii="Arial" w:hAnsi="Arial"/>
          <w:noProof w:val="0"/>
        </w:rPr>
      </w:pPr>
      <w:r>
        <w:rPr>
          <w:rFonts w:ascii="Arial" w:hAnsi="Arial" w:hint="cs"/>
          <w:noProof w:val="0"/>
          <w:rtl/>
        </w:rPr>
        <w:t xml:space="preserve">המשיבה טענה בדיון כי </w:t>
      </w:r>
      <w:r w:rsidR="00B94ED2">
        <w:rPr>
          <w:rFonts w:ascii="Arial" w:hAnsi="Arial" w:hint="cs"/>
          <w:noProof w:val="0"/>
          <w:rtl/>
        </w:rPr>
        <w:t>היית</w:t>
      </w:r>
      <w:r w:rsidR="00B94ED2">
        <w:rPr>
          <w:rFonts w:ascii="Arial" w:hAnsi="Arial" w:hint="eastAsia"/>
          <w:noProof w:val="0"/>
          <w:rtl/>
        </w:rPr>
        <w:t>ה</w:t>
      </w:r>
      <w:r>
        <w:rPr>
          <w:rFonts w:ascii="Arial" w:hAnsi="Arial" w:hint="cs"/>
          <w:noProof w:val="0"/>
          <w:rtl/>
        </w:rPr>
        <w:t xml:space="preserve"> באוקראינה 25 ימים כי </w:t>
      </w:r>
      <w:r w:rsidR="0027715D">
        <w:rPr>
          <w:rFonts w:ascii="Arial" w:hAnsi="Arial" w:hint="cs"/>
          <w:noProof w:val="0"/>
          <w:rtl/>
        </w:rPr>
        <w:t>"</w:t>
      </w:r>
      <w:r>
        <w:rPr>
          <w:rFonts w:ascii="Arial" w:hAnsi="Arial" w:hint="cs"/>
          <w:noProof w:val="0"/>
          <w:rtl/>
        </w:rPr>
        <w:t>טיפלה בב</w:t>
      </w:r>
      <w:r w:rsidR="00B94ED2">
        <w:rPr>
          <w:rFonts w:ascii="Arial" w:hAnsi="Arial" w:hint="cs"/>
          <w:noProof w:val="0"/>
          <w:rtl/>
        </w:rPr>
        <w:t>ריאות שלה</w:t>
      </w:r>
      <w:r w:rsidR="0027715D">
        <w:rPr>
          <w:rFonts w:ascii="Arial" w:hAnsi="Arial" w:hint="cs"/>
          <w:noProof w:val="0"/>
          <w:rtl/>
        </w:rPr>
        <w:t>"</w:t>
      </w:r>
      <w:r w:rsidR="00B94ED2">
        <w:rPr>
          <w:rFonts w:ascii="Arial" w:hAnsi="Arial" w:hint="cs"/>
          <w:noProof w:val="0"/>
          <w:rtl/>
        </w:rPr>
        <w:t xml:space="preserve"> והיא ממשיכה לטפל ב</w:t>
      </w:r>
      <w:r w:rsidR="0027715D">
        <w:rPr>
          <w:rFonts w:ascii="Arial" w:hAnsi="Arial" w:hint="cs"/>
          <w:noProof w:val="0"/>
          <w:rtl/>
        </w:rPr>
        <w:t>בריאות של</w:t>
      </w:r>
      <w:r w:rsidR="00B94ED2">
        <w:rPr>
          <w:rFonts w:ascii="Arial" w:hAnsi="Arial" w:hint="cs"/>
          <w:noProof w:val="0"/>
          <w:rtl/>
        </w:rPr>
        <w:t>ה</w:t>
      </w:r>
      <w:r>
        <w:rPr>
          <w:rFonts w:ascii="Arial" w:hAnsi="Arial" w:hint="cs"/>
          <w:noProof w:val="0"/>
          <w:rtl/>
        </w:rPr>
        <w:t xml:space="preserve"> והתנגדה לבקשת העו"ס</w:t>
      </w:r>
      <w:r w:rsidR="0027715D">
        <w:rPr>
          <w:rFonts w:ascii="Arial" w:hAnsi="Arial" w:hint="cs"/>
          <w:noProof w:val="0"/>
          <w:rtl/>
        </w:rPr>
        <w:t xml:space="preserve"> להעביר הקטינות לבית האב</w:t>
      </w:r>
      <w:r>
        <w:rPr>
          <w:rFonts w:ascii="Arial" w:hAnsi="Arial" w:hint="cs"/>
          <w:noProof w:val="0"/>
          <w:rtl/>
        </w:rPr>
        <w:t xml:space="preserve">. </w:t>
      </w:r>
    </w:p>
    <w:p w:rsidR="00E712DD" w:rsidRDefault="00E712DD" w:rsidP="00C62EBF">
      <w:pPr>
        <w:pStyle w:val="ad"/>
        <w:numPr>
          <w:ilvl w:val="0"/>
          <w:numId w:val="1"/>
        </w:numPr>
        <w:spacing w:line="360" w:lineRule="auto"/>
        <w:jc w:val="both"/>
        <w:rPr>
          <w:rFonts w:ascii="Arial" w:hAnsi="Arial"/>
          <w:noProof w:val="0"/>
        </w:rPr>
      </w:pPr>
      <w:r w:rsidRPr="0027715D">
        <w:rPr>
          <w:rFonts w:ascii="Arial" w:hAnsi="Arial" w:hint="cs"/>
          <w:b/>
          <w:bCs/>
          <w:noProof w:val="0"/>
          <w:u w:val="single"/>
          <w:rtl/>
        </w:rPr>
        <w:t xml:space="preserve">בסיום אותו דיון </w:t>
      </w:r>
      <w:r w:rsidR="0027715D" w:rsidRPr="0027715D">
        <w:rPr>
          <w:rFonts w:ascii="Arial" w:hAnsi="Arial" w:hint="cs"/>
          <w:b/>
          <w:bCs/>
          <w:noProof w:val="0"/>
          <w:u w:val="single"/>
          <w:rtl/>
        </w:rPr>
        <w:t xml:space="preserve">בתיק 43302-03-24, </w:t>
      </w:r>
      <w:r w:rsidRPr="0027715D">
        <w:rPr>
          <w:rFonts w:ascii="Arial" w:hAnsi="Arial" w:hint="cs"/>
          <w:b/>
          <w:bCs/>
          <w:noProof w:val="0"/>
          <w:u w:val="single"/>
          <w:rtl/>
        </w:rPr>
        <w:t xml:space="preserve">לאחר ששמעתי את הצדדים מצאתי לתת </w:t>
      </w:r>
      <w:r w:rsidR="00B94ED2" w:rsidRPr="0027715D">
        <w:rPr>
          <w:rFonts w:ascii="Arial" w:hAnsi="Arial" w:hint="cs"/>
          <w:b/>
          <w:bCs/>
          <w:noProof w:val="0"/>
          <w:u w:val="single"/>
          <w:rtl/>
        </w:rPr>
        <w:t xml:space="preserve">צו ביניים, </w:t>
      </w:r>
      <w:r w:rsidRPr="0027715D">
        <w:rPr>
          <w:rFonts w:ascii="Arial" w:hAnsi="Arial" w:hint="cs"/>
          <w:b/>
          <w:bCs/>
          <w:noProof w:val="0"/>
          <w:u w:val="single"/>
          <w:rtl/>
        </w:rPr>
        <w:t>במסגרתו</w:t>
      </w:r>
      <w:r w:rsidR="00B94ED2" w:rsidRPr="0027715D">
        <w:rPr>
          <w:rFonts w:ascii="Arial" w:hAnsi="Arial" w:hint="cs"/>
          <w:b/>
          <w:bCs/>
          <w:noProof w:val="0"/>
          <w:u w:val="single"/>
          <w:rtl/>
        </w:rPr>
        <w:t>,</w:t>
      </w:r>
      <w:r w:rsidRPr="0027715D">
        <w:rPr>
          <w:rFonts w:ascii="Arial" w:hAnsi="Arial" w:hint="cs"/>
          <w:b/>
          <w:bCs/>
          <w:noProof w:val="0"/>
          <w:u w:val="single"/>
          <w:rtl/>
        </w:rPr>
        <w:t xml:space="preserve">  נקבע כי הק</w:t>
      </w:r>
      <w:r w:rsidR="00B94ED2" w:rsidRPr="0027715D">
        <w:rPr>
          <w:rFonts w:ascii="Arial" w:hAnsi="Arial" w:hint="cs"/>
          <w:b/>
          <w:bCs/>
          <w:noProof w:val="0"/>
          <w:u w:val="single"/>
          <w:rtl/>
        </w:rPr>
        <w:t xml:space="preserve">טינות ישהו בבית </w:t>
      </w:r>
      <w:r w:rsidR="00CC13B1" w:rsidRPr="0027715D">
        <w:rPr>
          <w:rFonts w:ascii="Arial" w:hAnsi="Arial" w:hint="cs"/>
          <w:b/>
          <w:bCs/>
          <w:noProof w:val="0"/>
          <w:u w:val="single"/>
          <w:rtl/>
        </w:rPr>
        <w:t>המבקש</w:t>
      </w:r>
      <w:r w:rsidR="00B94ED2" w:rsidRPr="0027715D">
        <w:rPr>
          <w:rFonts w:ascii="Arial" w:hAnsi="Arial" w:hint="cs"/>
          <w:b/>
          <w:bCs/>
          <w:noProof w:val="0"/>
          <w:u w:val="single"/>
          <w:rtl/>
        </w:rPr>
        <w:t xml:space="preserve"> בראשל"צ עד ל</w:t>
      </w:r>
      <w:r w:rsidRPr="0027715D">
        <w:rPr>
          <w:rFonts w:ascii="Arial" w:hAnsi="Arial" w:hint="cs"/>
          <w:b/>
          <w:bCs/>
          <w:noProof w:val="0"/>
          <w:u w:val="single"/>
          <w:rtl/>
        </w:rPr>
        <w:t xml:space="preserve">החלטה אחרת, זאת מבלי </w:t>
      </w:r>
      <w:r w:rsidR="00DD0ED9" w:rsidRPr="0027715D">
        <w:rPr>
          <w:rFonts w:ascii="Arial" w:hAnsi="Arial" w:hint="cs"/>
          <w:b/>
          <w:bCs/>
          <w:noProof w:val="0"/>
          <w:u w:val="single"/>
          <w:rtl/>
        </w:rPr>
        <w:t xml:space="preserve">לגרוע </w:t>
      </w:r>
      <w:r w:rsidR="00B94ED2" w:rsidRPr="0027715D">
        <w:rPr>
          <w:rFonts w:ascii="Arial" w:hAnsi="Arial" w:hint="cs"/>
          <w:b/>
          <w:bCs/>
          <w:noProof w:val="0"/>
          <w:u w:val="single"/>
          <w:rtl/>
        </w:rPr>
        <w:t>באפוטרופסות</w:t>
      </w:r>
      <w:r w:rsidR="00DD0ED9" w:rsidRPr="0027715D">
        <w:rPr>
          <w:rFonts w:ascii="Arial" w:hAnsi="Arial" w:hint="cs"/>
          <w:b/>
          <w:bCs/>
          <w:noProof w:val="0"/>
          <w:u w:val="single"/>
          <w:rtl/>
        </w:rPr>
        <w:t xml:space="preserve"> השווה והשווי</w:t>
      </w:r>
      <w:r w:rsidRPr="0027715D">
        <w:rPr>
          <w:rFonts w:ascii="Arial" w:hAnsi="Arial" w:hint="cs"/>
          <w:b/>
          <w:bCs/>
          <w:noProof w:val="0"/>
          <w:u w:val="single"/>
          <w:rtl/>
        </w:rPr>
        <w:t>ו</w:t>
      </w:r>
      <w:r w:rsidR="00DD0ED9" w:rsidRPr="0027715D">
        <w:rPr>
          <w:rFonts w:ascii="Arial" w:hAnsi="Arial" w:hint="cs"/>
          <w:b/>
          <w:bCs/>
          <w:noProof w:val="0"/>
          <w:u w:val="single"/>
          <w:rtl/>
        </w:rPr>
        <w:t>נ</w:t>
      </w:r>
      <w:r w:rsidRPr="0027715D">
        <w:rPr>
          <w:rFonts w:ascii="Arial" w:hAnsi="Arial" w:hint="cs"/>
          <w:b/>
          <w:bCs/>
          <w:noProof w:val="0"/>
          <w:u w:val="single"/>
          <w:rtl/>
        </w:rPr>
        <w:t>ית של שני ההורים כלפי שתי הקטינות</w:t>
      </w:r>
      <w:r>
        <w:rPr>
          <w:rFonts w:ascii="Arial" w:hAnsi="Arial" w:hint="cs"/>
          <w:noProof w:val="0"/>
          <w:rtl/>
        </w:rPr>
        <w:t>.</w:t>
      </w:r>
    </w:p>
    <w:p w:rsidR="00E712DD" w:rsidRDefault="00B94ED2" w:rsidP="00C62EBF">
      <w:pPr>
        <w:pStyle w:val="ad"/>
        <w:numPr>
          <w:ilvl w:val="0"/>
          <w:numId w:val="1"/>
        </w:numPr>
        <w:spacing w:line="360" w:lineRule="auto"/>
        <w:jc w:val="both"/>
        <w:rPr>
          <w:rFonts w:ascii="Arial" w:hAnsi="Arial"/>
          <w:noProof w:val="0"/>
        </w:rPr>
      </w:pPr>
      <w:r w:rsidRPr="0027715D">
        <w:rPr>
          <w:rFonts w:ascii="Arial" w:hAnsi="Arial" w:hint="cs"/>
          <w:b/>
          <w:bCs/>
          <w:noProof w:val="0"/>
          <w:u w:val="single"/>
          <w:rtl/>
        </w:rPr>
        <w:t>שעה שבעת מתן הצווים</w:t>
      </w:r>
      <w:r w:rsidR="00E712DD" w:rsidRPr="0027715D">
        <w:rPr>
          <w:rFonts w:ascii="Arial" w:hAnsi="Arial" w:hint="cs"/>
          <w:b/>
          <w:bCs/>
          <w:noProof w:val="0"/>
          <w:u w:val="single"/>
          <w:rtl/>
        </w:rPr>
        <w:t xml:space="preserve"> היינו בעיצומה של שנת הלימודים, הוריתי לאב לפעול באופן </w:t>
      </w:r>
      <w:r w:rsidRPr="0027715D">
        <w:rPr>
          <w:rFonts w:ascii="Arial" w:hAnsi="Arial" w:hint="cs"/>
          <w:b/>
          <w:bCs/>
          <w:noProof w:val="0"/>
          <w:u w:val="single"/>
          <w:rtl/>
        </w:rPr>
        <w:t>מידי</w:t>
      </w:r>
      <w:r w:rsidR="00E712DD" w:rsidRPr="0027715D">
        <w:rPr>
          <w:rFonts w:ascii="Arial" w:hAnsi="Arial" w:hint="cs"/>
          <w:b/>
          <w:bCs/>
          <w:noProof w:val="0"/>
          <w:u w:val="single"/>
          <w:rtl/>
        </w:rPr>
        <w:t xml:space="preserve"> וללא די</w:t>
      </w:r>
      <w:r w:rsidR="00DD0ED9" w:rsidRPr="0027715D">
        <w:rPr>
          <w:rFonts w:ascii="Arial" w:hAnsi="Arial" w:hint="cs"/>
          <w:b/>
          <w:bCs/>
          <w:noProof w:val="0"/>
          <w:u w:val="single"/>
          <w:rtl/>
        </w:rPr>
        <w:t>חוי</w:t>
      </w:r>
      <w:r w:rsidR="00E712DD" w:rsidRPr="0027715D">
        <w:rPr>
          <w:rFonts w:ascii="Arial" w:hAnsi="Arial" w:hint="cs"/>
          <w:b/>
          <w:bCs/>
          <w:noProof w:val="0"/>
          <w:u w:val="single"/>
          <w:rtl/>
        </w:rPr>
        <w:t xml:space="preserve"> לרישום הקטי</w:t>
      </w:r>
      <w:r w:rsidRPr="0027715D">
        <w:rPr>
          <w:rFonts w:ascii="Arial" w:hAnsi="Arial" w:hint="cs"/>
          <w:b/>
          <w:bCs/>
          <w:noProof w:val="0"/>
          <w:u w:val="single"/>
          <w:rtl/>
        </w:rPr>
        <w:t>נות למסגרות חינוכיות בעיר</w:t>
      </w:r>
      <w:r w:rsidR="00E712DD" w:rsidRPr="0027715D">
        <w:rPr>
          <w:rFonts w:ascii="Arial" w:hAnsi="Arial" w:hint="cs"/>
          <w:b/>
          <w:bCs/>
          <w:noProof w:val="0"/>
          <w:u w:val="single"/>
          <w:rtl/>
        </w:rPr>
        <w:t xml:space="preserve"> בראשל"צ</w:t>
      </w:r>
      <w:r w:rsidRPr="0027715D">
        <w:rPr>
          <w:rFonts w:ascii="Arial" w:hAnsi="Arial" w:hint="cs"/>
          <w:b/>
          <w:bCs/>
          <w:noProof w:val="0"/>
          <w:u w:val="single"/>
          <w:rtl/>
        </w:rPr>
        <w:t>, עיר מגוריו</w:t>
      </w:r>
      <w:r w:rsidR="00E712DD">
        <w:rPr>
          <w:rFonts w:ascii="Arial" w:hAnsi="Arial" w:hint="cs"/>
          <w:noProof w:val="0"/>
          <w:rtl/>
        </w:rPr>
        <w:t xml:space="preserve">. </w:t>
      </w:r>
    </w:p>
    <w:p w:rsidR="00266998" w:rsidRDefault="000675B7" w:rsidP="00361A74">
      <w:pPr>
        <w:pStyle w:val="ad"/>
        <w:numPr>
          <w:ilvl w:val="0"/>
          <w:numId w:val="1"/>
        </w:numPr>
        <w:spacing w:line="360" w:lineRule="auto"/>
        <w:jc w:val="both"/>
        <w:rPr>
          <w:rFonts w:ascii="Arial" w:hAnsi="Arial"/>
          <w:noProof w:val="0"/>
        </w:rPr>
      </w:pPr>
      <w:r>
        <w:rPr>
          <w:rFonts w:ascii="Arial" w:hAnsi="Arial" w:hint="cs"/>
          <w:noProof w:val="0"/>
          <w:rtl/>
        </w:rPr>
        <w:t xml:space="preserve">כמו"כ ביום 23.5.2024 הוגש תסקיר עו"ס לס"ד שנערך ע"י המחלקה לשירותים חברתיים ביישוב </w:t>
      </w:r>
      <w:r w:rsidR="003374D0">
        <w:rPr>
          <w:rFonts w:ascii="Arial" w:hAnsi="Arial" w:hint="cs"/>
          <w:noProof w:val="0"/>
          <w:rtl/>
        </w:rPr>
        <w:t>*****</w:t>
      </w:r>
      <w:r>
        <w:rPr>
          <w:rFonts w:ascii="Arial" w:hAnsi="Arial" w:hint="cs"/>
          <w:noProof w:val="0"/>
          <w:rtl/>
        </w:rPr>
        <w:t xml:space="preserve">, מקום מגורי האם והקטינות עד לפרוץ המשבר הנוכחי. עו"ס לס"ד מתארת בתסקירה כי עסקינן בשני הורים, האב רופא המתגורר </w:t>
      </w:r>
      <w:r w:rsidR="00B66153">
        <w:rPr>
          <w:rFonts w:ascii="Arial" w:hAnsi="Arial" w:hint="cs"/>
          <w:noProof w:val="0"/>
          <w:rtl/>
        </w:rPr>
        <w:t xml:space="preserve">בראשל"צ, האם עקרת בית המתגוררת </w:t>
      </w:r>
      <w:r w:rsidR="003374D0">
        <w:rPr>
          <w:rFonts w:ascii="Arial" w:hAnsi="Arial" w:hint="cs"/>
          <w:noProof w:val="0"/>
          <w:rtl/>
        </w:rPr>
        <w:t>ב*****</w:t>
      </w:r>
      <w:r>
        <w:rPr>
          <w:rFonts w:ascii="Arial" w:hAnsi="Arial" w:hint="cs"/>
          <w:noProof w:val="0"/>
          <w:rtl/>
        </w:rPr>
        <w:t xml:space="preserve"> והמשפחה מוכרת לרווחה משנת 2018, כאשר האם לוותה באופן אינטנסיבי לאורך השנים במטרה לתמוך בהו לסייע באופן שיקל עליה בגידול הבנות. בית המ</w:t>
      </w:r>
      <w:r w:rsidR="00266998">
        <w:rPr>
          <w:rFonts w:ascii="Arial" w:hAnsi="Arial" w:hint="cs"/>
          <w:noProof w:val="0"/>
          <w:rtl/>
        </w:rPr>
        <w:t>שפט</w:t>
      </w:r>
      <w:r>
        <w:rPr>
          <w:rFonts w:ascii="Arial" w:hAnsi="Arial" w:hint="cs"/>
          <w:noProof w:val="0"/>
          <w:rtl/>
        </w:rPr>
        <w:t xml:space="preserve"> ל</w:t>
      </w:r>
      <w:r w:rsidR="00266998">
        <w:rPr>
          <w:rFonts w:ascii="Arial" w:hAnsi="Arial" w:hint="cs"/>
          <w:noProof w:val="0"/>
          <w:rtl/>
        </w:rPr>
        <w:t>א יחזור על האמור בסקירת  עו"ס לסדרי דין שכן מרבית התיאור והעובדות עולים גם מבקשת עו"ס חוק נוער. יצוין כי בתסקיר התייחסה עו"ס לס"ד לשיחות שקיימה עם הקטינות, סקרה את הקשר ההורי של כל אחד מההורים עם הקטינות. עו"ס לס"ד ציינה כי שני ההורים אוהבים את הבנות, רוצים בטובתן וניכר כי השקיעו בחינוכן וגידולן. עו"ס לס"ד מציינת כי למרות תמיכות רבות שניתנו לאם, והתחייבויות מצדה לפעולות שיסייעו לה לייצב את מצבה הנפשי ולחזק את תפקודה ההורי, האם לא עמדה בהתחייבויות אלו ומצבה הנפשי הלך והתדרדר , התדרדרות זו</w:t>
      </w:r>
      <w:r w:rsidR="00361A74">
        <w:rPr>
          <w:rFonts w:ascii="Arial" w:hAnsi="Arial" w:hint="cs"/>
          <w:noProof w:val="0"/>
          <w:rtl/>
        </w:rPr>
        <w:t>,</w:t>
      </w:r>
      <w:r w:rsidR="00266998">
        <w:rPr>
          <w:rFonts w:ascii="Arial" w:hAnsi="Arial" w:hint="cs"/>
          <w:noProof w:val="0"/>
          <w:rtl/>
        </w:rPr>
        <w:t xml:space="preserve"> מצ</w:t>
      </w:r>
      <w:r w:rsidR="00361A74">
        <w:rPr>
          <w:rFonts w:ascii="Arial" w:hAnsi="Arial" w:hint="cs"/>
          <w:noProof w:val="0"/>
          <w:rtl/>
        </w:rPr>
        <w:t>י</w:t>
      </w:r>
      <w:r w:rsidR="00266998">
        <w:rPr>
          <w:rFonts w:ascii="Arial" w:hAnsi="Arial" w:hint="cs"/>
          <w:noProof w:val="0"/>
          <w:rtl/>
        </w:rPr>
        <w:t>ינת העו"ס</w:t>
      </w:r>
      <w:r w:rsidR="00361A74">
        <w:rPr>
          <w:rFonts w:ascii="Arial" w:hAnsi="Arial" w:hint="cs"/>
          <w:noProof w:val="0"/>
          <w:rtl/>
        </w:rPr>
        <w:t>,</w:t>
      </w:r>
      <w:r w:rsidR="00266998">
        <w:rPr>
          <w:rFonts w:ascii="Arial" w:hAnsi="Arial" w:hint="cs"/>
          <w:noProof w:val="0"/>
          <w:rtl/>
        </w:rPr>
        <w:t xml:space="preserve"> פגעה בשיקול הדעת שלה בהתנהלות עם הבנות</w:t>
      </w:r>
      <w:r w:rsidR="00361A74">
        <w:rPr>
          <w:rFonts w:ascii="Arial" w:hAnsi="Arial" w:hint="cs"/>
          <w:noProof w:val="0"/>
          <w:rtl/>
        </w:rPr>
        <w:t>,</w:t>
      </w:r>
      <w:r w:rsidR="00266998">
        <w:rPr>
          <w:rFonts w:ascii="Arial" w:hAnsi="Arial" w:hint="cs"/>
          <w:noProof w:val="0"/>
          <w:rtl/>
        </w:rPr>
        <w:t xml:space="preserve"> באופן שהשפיע לרעה על תפקודן הרגשי ופגעה בצרכים ההתפתחותיים שלהן. עו"ס לס"ד מציינת בתסקירה שהוגש כאמור לפני כחודשיים כי הבנות השתלבו באופן חיובי בבית האב מקבלות מענה לכל הצרכים ההתפתחותיים והרגשיים שלהם ומדגישה בסיום התסקיר: </w:t>
      </w:r>
    </w:p>
    <w:p w:rsidR="00361A74" w:rsidRDefault="00361A74" w:rsidP="00361A74">
      <w:pPr>
        <w:pStyle w:val="ad"/>
        <w:spacing w:line="360" w:lineRule="auto"/>
        <w:jc w:val="both"/>
        <w:rPr>
          <w:rFonts w:ascii="Arial" w:hAnsi="Arial"/>
          <w:noProof w:val="0"/>
        </w:rPr>
      </w:pPr>
    </w:p>
    <w:p w:rsidR="000675B7" w:rsidRPr="00361A74" w:rsidRDefault="00266998" w:rsidP="00361A74">
      <w:pPr>
        <w:spacing w:line="360" w:lineRule="auto"/>
        <w:ind w:left="720"/>
        <w:jc w:val="both"/>
        <w:rPr>
          <w:rFonts w:ascii="Arial" w:hAnsi="Arial"/>
          <w:noProof w:val="0"/>
          <w:rtl/>
        </w:rPr>
      </w:pPr>
      <w:r w:rsidRPr="00361A74">
        <w:rPr>
          <w:rFonts w:ascii="Arial" w:hAnsi="Arial" w:hint="cs"/>
          <w:noProof w:val="0"/>
          <w:rtl/>
        </w:rPr>
        <w:t>"</w:t>
      </w:r>
      <w:r w:rsidRPr="00361A74">
        <w:rPr>
          <w:rFonts w:ascii="Arial" w:hAnsi="Arial" w:hint="cs"/>
          <w:b/>
          <w:bCs/>
          <w:noProof w:val="0"/>
          <w:rtl/>
        </w:rPr>
        <w:t>לאחר המעברים המרובים של הבנות, ההתרשמות היא שבעת הזו הן זקוקות ליציבות ובטחון, והדבר הנכון עבורן יהיה לשהות במקום קבוע עם שגרה בטוחה עבורן. בשלב זה, בבית האב מתקיימים כל התנאים להן הבנות זקוקות להמשך התפתחות תקינה"</w:t>
      </w:r>
      <w:r w:rsidRPr="00361A74">
        <w:rPr>
          <w:rFonts w:ascii="Arial" w:hAnsi="Arial" w:hint="cs"/>
          <w:noProof w:val="0"/>
          <w:rtl/>
        </w:rPr>
        <w:t xml:space="preserve"> . </w:t>
      </w:r>
    </w:p>
    <w:p w:rsidR="00361A74" w:rsidRDefault="00361A74" w:rsidP="00266998">
      <w:pPr>
        <w:pStyle w:val="ad"/>
        <w:spacing w:line="360" w:lineRule="auto"/>
        <w:ind w:left="1440"/>
        <w:jc w:val="both"/>
        <w:rPr>
          <w:rFonts w:ascii="Arial" w:hAnsi="Arial"/>
          <w:noProof w:val="0"/>
        </w:rPr>
      </w:pPr>
    </w:p>
    <w:p w:rsidR="000675B7" w:rsidRDefault="00266998" w:rsidP="00361A74">
      <w:pPr>
        <w:pStyle w:val="ad"/>
        <w:spacing w:line="360" w:lineRule="auto"/>
        <w:jc w:val="both"/>
        <w:rPr>
          <w:rFonts w:ascii="Arial" w:hAnsi="Arial"/>
          <w:noProof w:val="0"/>
          <w:rtl/>
        </w:rPr>
      </w:pPr>
      <w:r>
        <w:rPr>
          <w:rFonts w:ascii="Arial" w:hAnsi="Arial" w:hint="cs"/>
          <w:noProof w:val="0"/>
          <w:rtl/>
        </w:rPr>
        <w:t>העו"ס אף מצרפת המלצות טיפוליות המתייחסות להדרכה הורית לאם, מעקב פסיכיאט</w:t>
      </w:r>
      <w:r w:rsidR="00361A74">
        <w:rPr>
          <w:rFonts w:ascii="Arial" w:hAnsi="Arial" w:hint="cs"/>
          <w:noProof w:val="0"/>
          <w:rtl/>
        </w:rPr>
        <w:t>ר</w:t>
      </w:r>
      <w:r>
        <w:rPr>
          <w:rFonts w:ascii="Arial" w:hAnsi="Arial" w:hint="cs"/>
          <w:noProof w:val="0"/>
          <w:rtl/>
        </w:rPr>
        <w:t xml:space="preserve">י וטיפול תרופתי רציף לאם,  המשך טיפולו ליווי של סל שיקום לאם. </w:t>
      </w:r>
      <w:r w:rsidR="00361A74">
        <w:rPr>
          <w:rFonts w:ascii="Arial" w:hAnsi="Arial" w:hint="cs"/>
          <w:noProof w:val="0"/>
          <w:rtl/>
        </w:rPr>
        <w:t>עוד הו</w:t>
      </w:r>
      <w:r>
        <w:rPr>
          <w:rFonts w:ascii="Arial" w:hAnsi="Arial" w:hint="cs"/>
          <w:noProof w:val="0"/>
          <w:rtl/>
        </w:rPr>
        <w:t>מלץ על טיפולים רגשיים לבנות והדרכה הורית לאב ולאשתו.</w:t>
      </w:r>
    </w:p>
    <w:p w:rsidR="00361A74" w:rsidRPr="00266998" w:rsidRDefault="00361A74" w:rsidP="00361A74">
      <w:pPr>
        <w:pStyle w:val="ad"/>
        <w:spacing w:line="360" w:lineRule="auto"/>
        <w:jc w:val="both"/>
        <w:rPr>
          <w:rFonts w:ascii="Arial" w:hAnsi="Arial"/>
          <w:noProof w:val="0"/>
        </w:rPr>
      </w:pPr>
    </w:p>
    <w:p w:rsidR="00E712DD" w:rsidRDefault="00E712DD" w:rsidP="00C62EBF">
      <w:pPr>
        <w:pStyle w:val="ad"/>
        <w:numPr>
          <w:ilvl w:val="0"/>
          <w:numId w:val="1"/>
        </w:numPr>
        <w:spacing w:line="360" w:lineRule="auto"/>
        <w:jc w:val="both"/>
        <w:rPr>
          <w:rFonts w:ascii="Arial" w:hAnsi="Arial"/>
          <w:noProof w:val="0"/>
        </w:rPr>
      </w:pPr>
      <w:r>
        <w:rPr>
          <w:rFonts w:ascii="Arial" w:hAnsi="Arial" w:hint="cs"/>
          <w:noProof w:val="0"/>
          <w:rtl/>
        </w:rPr>
        <w:t>בין ל</w:t>
      </w:r>
      <w:r w:rsidR="00DD0ED9">
        <w:rPr>
          <w:rFonts w:ascii="Arial" w:hAnsi="Arial" w:hint="cs"/>
          <w:noProof w:val="0"/>
          <w:rtl/>
        </w:rPr>
        <w:t xml:space="preserve">בין האם נטלה ייצוג משפטי </w:t>
      </w:r>
      <w:r w:rsidR="00B94ED2">
        <w:rPr>
          <w:rFonts w:ascii="Arial" w:hAnsi="Arial" w:hint="cs"/>
          <w:noProof w:val="0"/>
          <w:rtl/>
        </w:rPr>
        <w:t>והיית</w:t>
      </w:r>
      <w:r w:rsidR="00B94ED2">
        <w:rPr>
          <w:rFonts w:ascii="Arial" w:hAnsi="Arial" w:hint="eastAsia"/>
          <w:noProof w:val="0"/>
          <w:rtl/>
        </w:rPr>
        <w:t>ה</w:t>
      </w:r>
      <w:r w:rsidR="00DD0ED9">
        <w:rPr>
          <w:rFonts w:ascii="Arial" w:hAnsi="Arial" w:hint="cs"/>
          <w:noProof w:val="0"/>
          <w:rtl/>
        </w:rPr>
        <w:t xml:space="preserve"> מיוצגת ב</w:t>
      </w:r>
      <w:r w:rsidR="00B94ED2">
        <w:rPr>
          <w:rFonts w:ascii="Arial" w:hAnsi="Arial" w:hint="cs"/>
          <w:noProof w:val="0"/>
          <w:rtl/>
        </w:rPr>
        <w:t>דיון נוסף שהתקיים ביום  9.7.24 ל</w:t>
      </w:r>
      <w:r w:rsidR="00DD0ED9">
        <w:rPr>
          <w:rFonts w:ascii="Arial" w:hAnsi="Arial" w:hint="cs"/>
          <w:noProof w:val="0"/>
          <w:rtl/>
        </w:rPr>
        <w:t>בקשת העו"ס להארכת תוקף צו הביניים שניתן. בדיון נכחו עו"ס חוק נוער ההורים ואפוטרופא לדין שמונתה לקטינות.</w:t>
      </w:r>
    </w:p>
    <w:p w:rsidR="00DD0ED9" w:rsidRDefault="00DD0ED9" w:rsidP="0027715D">
      <w:pPr>
        <w:pStyle w:val="ad"/>
        <w:numPr>
          <w:ilvl w:val="0"/>
          <w:numId w:val="1"/>
        </w:numPr>
        <w:spacing w:line="360" w:lineRule="auto"/>
        <w:jc w:val="both"/>
        <w:rPr>
          <w:rFonts w:ascii="Arial" w:hAnsi="Arial"/>
          <w:noProof w:val="0"/>
        </w:rPr>
      </w:pPr>
      <w:r>
        <w:rPr>
          <w:rFonts w:ascii="Arial" w:hAnsi="Arial" w:hint="cs"/>
          <w:noProof w:val="0"/>
          <w:rtl/>
        </w:rPr>
        <w:t xml:space="preserve">בסיום דיון זה, ולאחר שטיעוני הצדדים נשמעו באריכות, הבהירה עו"ס חוק נוער כי שעה שלגופו של ענין יש לדון בקביעת מקום מגורי הקטינות ושעה שתלויה בקשה כזו בפני ביהמ"ש במסגרת תביעת </w:t>
      </w:r>
      <w:r w:rsidR="00CC13B1">
        <w:rPr>
          <w:rFonts w:ascii="Arial" w:hAnsi="Arial" w:hint="cs"/>
          <w:noProof w:val="0"/>
          <w:rtl/>
        </w:rPr>
        <w:t>המבקש</w:t>
      </w:r>
      <w:r>
        <w:rPr>
          <w:rFonts w:ascii="Arial" w:hAnsi="Arial" w:hint="cs"/>
          <w:noProof w:val="0"/>
          <w:rtl/>
        </w:rPr>
        <w:t xml:space="preserve">, היא אינה מוצאת מקום להמשיך במסגרת ההליכים מכח חוק הנוער טיפול והשגחה. העו"ס ציינה כי מבחינתה אין צורך להמשיך ולדון בתיק הנוער, אך זה לא אומר שעמדתה היא כי הבנות יוצאות מבית </w:t>
      </w:r>
      <w:r w:rsidR="00CC13B1">
        <w:rPr>
          <w:rFonts w:ascii="Arial" w:hAnsi="Arial" w:hint="cs"/>
          <w:noProof w:val="0"/>
          <w:rtl/>
        </w:rPr>
        <w:t>המבקש</w:t>
      </w:r>
      <w:r>
        <w:rPr>
          <w:rFonts w:ascii="Arial" w:hAnsi="Arial" w:hint="cs"/>
          <w:noProof w:val="0"/>
          <w:rtl/>
        </w:rPr>
        <w:t xml:space="preserve">. </w:t>
      </w:r>
      <w:r w:rsidR="00B94ED2">
        <w:rPr>
          <w:rFonts w:ascii="Arial" w:hAnsi="Arial" w:hint="cs"/>
          <w:noProof w:val="0"/>
          <w:rtl/>
        </w:rPr>
        <w:t xml:space="preserve">יש להדגיש כי </w:t>
      </w:r>
      <w:r>
        <w:rPr>
          <w:rFonts w:ascii="Arial" w:hAnsi="Arial" w:hint="cs"/>
          <w:noProof w:val="0"/>
          <w:rtl/>
        </w:rPr>
        <w:t>בדיון</w:t>
      </w:r>
      <w:r w:rsidR="0027715D">
        <w:rPr>
          <w:rFonts w:ascii="Arial" w:hAnsi="Arial" w:hint="cs"/>
          <w:noProof w:val="0"/>
          <w:rtl/>
        </w:rPr>
        <w:t xml:space="preserve"> מיום 9.7.24</w:t>
      </w:r>
      <w:r>
        <w:rPr>
          <w:rFonts w:ascii="Arial" w:hAnsi="Arial" w:hint="cs"/>
          <w:noProof w:val="0"/>
          <w:rtl/>
        </w:rPr>
        <w:t xml:space="preserve"> דיווחה </w:t>
      </w:r>
      <w:r w:rsidR="00B94ED2">
        <w:rPr>
          <w:rFonts w:ascii="Arial" w:hAnsi="Arial" w:hint="cs"/>
          <w:noProof w:val="0"/>
          <w:rtl/>
        </w:rPr>
        <w:t>ה</w:t>
      </w:r>
      <w:r>
        <w:rPr>
          <w:rFonts w:ascii="Arial" w:hAnsi="Arial" w:hint="cs"/>
          <w:noProof w:val="0"/>
          <w:rtl/>
        </w:rPr>
        <w:t>עו"ס כי הבנות שולבו במסגרות בראשל</w:t>
      </w:r>
      <w:r w:rsidR="009B5A5A">
        <w:rPr>
          <w:rFonts w:ascii="Arial" w:hAnsi="Arial" w:hint="cs"/>
          <w:noProof w:val="0"/>
          <w:rtl/>
        </w:rPr>
        <w:t>"</w:t>
      </w:r>
      <w:r>
        <w:rPr>
          <w:rFonts w:ascii="Arial" w:hAnsi="Arial" w:hint="cs"/>
          <w:noProof w:val="0"/>
          <w:rtl/>
        </w:rPr>
        <w:t>צ</w:t>
      </w:r>
      <w:r w:rsidR="00F4176C">
        <w:rPr>
          <w:rFonts w:ascii="Arial" w:hAnsi="Arial" w:hint="cs"/>
          <w:noProof w:val="0"/>
          <w:rtl/>
        </w:rPr>
        <w:t xml:space="preserve"> וכי</w:t>
      </w:r>
      <w:r>
        <w:rPr>
          <w:rFonts w:ascii="Arial" w:hAnsi="Arial" w:hint="cs"/>
          <w:noProof w:val="0"/>
          <w:rtl/>
        </w:rPr>
        <w:t xml:space="preserve"> יש דיווחים על תהליך </w:t>
      </w:r>
      <w:r w:rsidR="00F4176C">
        <w:rPr>
          <w:rFonts w:ascii="Arial" w:hAnsi="Arial" w:hint="cs"/>
          <w:noProof w:val="0"/>
          <w:rtl/>
        </w:rPr>
        <w:t xml:space="preserve">קליטה מיטיב תוך </w:t>
      </w:r>
      <w:r>
        <w:rPr>
          <w:rFonts w:ascii="Arial" w:hAnsi="Arial" w:hint="cs"/>
          <w:noProof w:val="0"/>
          <w:rtl/>
        </w:rPr>
        <w:t xml:space="preserve">שיפור מאוד משמעותי במצבן הרגשי, הלימודי והתפקודי. </w:t>
      </w:r>
      <w:r w:rsidR="00F4176C">
        <w:rPr>
          <w:rFonts w:ascii="Arial" w:hAnsi="Arial" w:hint="cs"/>
          <w:noProof w:val="0"/>
          <w:rtl/>
        </w:rPr>
        <w:t>צוין</w:t>
      </w:r>
      <w:r>
        <w:rPr>
          <w:rFonts w:ascii="Arial" w:hAnsi="Arial" w:hint="cs"/>
          <w:noProof w:val="0"/>
          <w:rtl/>
        </w:rPr>
        <w:t xml:space="preserve"> כי נערכו ביקורי בית והעו"ס ביקשה להורות על העברת מפגשי הק</w:t>
      </w:r>
      <w:r w:rsidR="00B66153">
        <w:rPr>
          <w:rFonts w:ascii="Arial" w:hAnsi="Arial" w:hint="cs"/>
          <w:noProof w:val="0"/>
          <w:rtl/>
        </w:rPr>
        <w:t xml:space="preserve">טינות בפיקוח עם האם ממרכז הקשר </w:t>
      </w:r>
      <w:r w:rsidR="003374D0">
        <w:rPr>
          <w:rFonts w:ascii="Arial" w:hAnsi="Arial" w:hint="cs"/>
          <w:noProof w:val="0"/>
          <w:rtl/>
        </w:rPr>
        <w:t>ב*****</w:t>
      </w:r>
      <w:r>
        <w:rPr>
          <w:rFonts w:ascii="Arial" w:hAnsi="Arial" w:hint="cs"/>
          <w:noProof w:val="0"/>
          <w:rtl/>
        </w:rPr>
        <w:t xml:space="preserve"> למרכז הקשר בראשל"צ, זאת מכיו</w:t>
      </w:r>
      <w:r w:rsidR="00B66153">
        <w:rPr>
          <w:rFonts w:ascii="Arial" w:hAnsi="Arial" w:hint="cs"/>
          <w:noProof w:val="0"/>
          <w:rtl/>
        </w:rPr>
        <w:t xml:space="preserve">ון שלמעשה האם כבר אינה מתגוררת </w:t>
      </w:r>
      <w:r w:rsidR="003374D0">
        <w:rPr>
          <w:rFonts w:ascii="Arial" w:hAnsi="Arial" w:hint="cs"/>
          <w:noProof w:val="0"/>
          <w:rtl/>
        </w:rPr>
        <w:t>ב*****</w:t>
      </w:r>
      <w:r>
        <w:rPr>
          <w:rFonts w:ascii="Arial" w:hAnsi="Arial" w:hint="cs"/>
          <w:noProof w:val="0"/>
          <w:rtl/>
        </w:rPr>
        <w:t xml:space="preserve"> ועברה להתגורר באשקלון. באותו דיון, המשיבה אישרה כי אכן עברה להתגורר באשקלון, טענה כי מתגוררת בדירה מסוימת ואמה ואחותה שהגיעו מאוקראינה מתגוררות בדירה במיקום סמוך לדירתה. </w:t>
      </w:r>
    </w:p>
    <w:p w:rsidR="00DD0ED9" w:rsidRDefault="0027715D" w:rsidP="00C62EBF">
      <w:pPr>
        <w:pStyle w:val="ad"/>
        <w:numPr>
          <w:ilvl w:val="0"/>
          <w:numId w:val="1"/>
        </w:numPr>
        <w:spacing w:line="360" w:lineRule="auto"/>
        <w:jc w:val="both"/>
        <w:rPr>
          <w:rFonts w:ascii="Arial" w:hAnsi="Arial"/>
          <w:noProof w:val="0"/>
        </w:rPr>
      </w:pPr>
      <w:r>
        <w:rPr>
          <w:rFonts w:ascii="Arial" w:hAnsi="Arial" w:hint="cs"/>
          <w:noProof w:val="0"/>
          <w:rtl/>
        </w:rPr>
        <w:t>ה</w:t>
      </w:r>
      <w:r w:rsidR="00DD0ED9">
        <w:rPr>
          <w:rFonts w:ascii="Arial" w:hAnsi="Arial" w:hint="cs"/>
          <w:noProof w:val="0"/>
          <w:rtl/>
        </w:rPr>
        <w:t xml:space="preserve">אפוטרופא לדין </w:t>
      </w:r>
      <w:r>
        <w:rPr>
          <w:rFonts w:ascii="Arial" w:hAnsi="Arial" w:hint="cs"/>
          <w:noProof w:val="0"/>
          <w:rtl/>
        </w:rPr>
        <w:t xml:space="preserve">של הקטינות, </w:t>
      </w:r>
      <w:r w:rsidR="00DD0ED9">
        <w:rPr>
          <w:rFonts w:ascii="Arial" w:hAnsi="Arial" w:hint="cs"/>
          <w:noProof w:val="0"/>
          <w:rtl/>
        </w:rPr>
        <w:t>אשר נכחה בדיון ואף הגישה עמדותיה בענין הקטינות לאחר שפגשה בקטינות וההורים טענה בדיון כי לא יכול להיות חולק לגבי מצב האם ערב הוצאת הקטינות ממשמורתה.</w:t>
      </w:r>
    </w:p>
    <w:p w:rsidR="00DD0ED9" w:rsidRDefault="0027715D" w:rsidP="00C62EBF">
      <w:pPr>
        <w:pStyle w:val="ad"/>
        <w:numPr>
          <w:ilvl w:val="0"/>
          <w:numId w:val="1"/>
        </w:numPr>
        <w:spacing w:line="360" w:lineRule="auto"/>
        <w:jc w:val="both"/>
        <w:rPr>
          <w:rFonts w:ascii="Arial" w:hAnsi="Arial"/>
          <w:noProof w:val="0"/>
        </w:rPr>
      </w:pPr>
      <w:r>
        <w:rPr>
          <w:rFonts w:ascii="Arial" w:hAnsi="Arial" w:hint="cs"/>
          <w:noProof w:val="0"/>
          <w:rtl/>
        </w:rPr>
        <w:t>האפוט'</w:t>
      </w:r>
      <w:r w:rsidR="00DD0ED9">
        <w:rPr>
          <w:rFonts w:ascii="Arial" w:hAnsi="Arial" w:hint="cs"/>
          <w:noProof w:val="0"/>
          <w:rtl/>
        </w:rPr>
        <w:t xml:space="preserve"> לדין מציינת כי מעבר למורכבות המובנת בתוך מצב הדברים שעה ש</w:t>
      </w:r>
      <w:r w:rsidR="00B66153">
        <w:rPr>
          <w:rFonts w:ascii="Arial" w:hAnsi="Arial" w:hint="cs"/>
          <w:noProof w:val="0"/>
          <w:rtl/>
        </w:rPr>
        <w:t xml:space="preserve">האם לא חזרה למקום מגוריה הקודם </w:t>
      </w:r>
      <w:r w:rsidR="003374D0">
        <w:rPr>
          <w:rFonts w:ascii="Arial" w:hAnsi="Arial" w:hint="cs"/>
          <w:noProof w:val="0"/>
          <w:rtl/>
        </w:rPr>
        <w:t>ב*****</w:t>
      </w:r>
      <w:r>
        <w:rPr>
          <w:rFonts w:ascii="Arial" w:hAnsi="Arial" w:hint="cs"/>
          <w:noProof w:val="0"/>
          <w:rtl/>
        </w:rPr>
        <w:t>,</w:t>
      </w:r>
      <w:r w:rsidR="00DD0ED9">
        <w:rPr>
          <w:rFonts w:ascii="Arial" w:hAnsi="Arial" w:hint="cs"/>
          <w:noProof w:val="0"/>
          <w:rtl/>
        </w:rPr>
        <w:t xml:space="preserve"> </w:t>
      </w:r>
      <w:r w:rsidR="00A62E60">
        <w:rPr>
          <w:rFonts w:ascii="Arial" w:hAnsi="Arial" w:hint="cs"/>
          <w:noProof w:val="0"/>
          <w:rtl/>
        </w:rPr>
        <w:t>האפוטרופא לדין מבקשת שלא לגזור ע</w:t>
      </w:r>
      <w:r w:rsidR="00DD0ED9">
        <w:rPr>
          <w:rFonts w:ascii="Arial" w:hAnsi="Arial" w:hint="cs"/>
          <w:noProof w:val="0"/>
          <w:rtl/>
        </w:rPr>
        <w:t>ל הקטינות</w:t>
      </w:r>
      <w:r w:rsidR="00A62E60">
        <w:rPr>
          <w:rFonts w:ascii="Arial" w:hAnsi="Arial" w:hint="cs"/>
          <w:noProof w:val="0"/>
          <w:rtl/>
        </w:rPr>
        <w:t xml:space="preserve"> שינוי נוסף בדמות מעבר מגורים לאשקלון שכן  לא יהיה זה בטובתן של הקטינות. אפוטרופא לדין סבורה כי יש לאפשר לקטינות להמשיך להתגורר אצל </w:t>
      </w:r>
      <w:r w:rsidR="00CC13B1">
        <w:rPr>
          <w:rFonts w:ascii="Arial" w:hAnsi="Arial" w:hint="cs"/>
          <w:noProof w:val="0"/>
          <w:rtl/>
        </w:rPr>
        <w:t>המבקש</w:t>
      </w:r>
      <w:r w:rsidR="00A62E60">
        <w:rPr>
          <w:rFonts w:ascii="Arial" w:hAnsi="Arial" w:hint="cs"/>
          <w:noProof w:val="0"/>
          <w:rtl/>
        </w:rPr>
        <w:t xml:space="preserve">, ולא לגזור עליהן שינוי נוסף לאחר הטלטלות שעברו בשנה האחרונה. </w:t>
      </w:r>
    </w:p>
    <w:p w:rsidR="00A62E60" w:rsidRDefault="00A62E60" w:rsidP="00C62EBF">
      <w:pPr>
        <w:pStyle w:val="ad"/>
        <w:numPr>
          <w:ilvl w:val="0"/>
          <w:numId w:val="1"/>
        </w:numPr>
        <w:spacing w:line="360" w:lineRule="auto"/>
        <w:jc w:val="both"/>
        <w:rPr>
          <w:rFonts w:ascii="Arial" w:hAnsi="Arial"/>
          <w:noProof w:val="0"/>
        </w:rPr>
      </w:pPr>
      <w:r>
        <w:rPr>
          <w:rFonts w:ascii="Arial" w:hAnsi="Arial" w:hint="cs"/>
          <w:noProof w:val="0"/>
          <w:rtl/>
        </w:rPr>
        <w:t xml:space="preserve">גם  אפוטרופא לדין כמו עו"ס חוק נוער סברה </w:t>
      </w:r>
      <w:r w:rsidR="00F4176C">
        <w:rPr>
          <w:rFonts w:ascii="Arial" w:hAnsi="Arial" w:hint="cs"/>
          <w:noProof w:val="0"/>
          <w:rtl/>
        </w:rPr>
        <w:t>שמאחר ו</w:t>
      </w:r>
      <w:r>
        <w:rPr>
          <w:rFonts w:ascii="Arial" w:hAnsi="Arial" w:hint="cs"/>
          <w:noProof w:val="0"/>
          <w:rtl/>
        </w:rPr>
        <w:t xml:space="preserve">תלויה ועומדת תביעת </w:t>
      </w:r>
      <w:r w:rsidR="00CC13B1">
        <w:rPr>
          <w:rFonts w:ascii="Arial" w:hAnsi="Arial" w:hint="cs"/>
          <w:noProof w:val="0"/>
          <w:rtl/>
        </w:rPr>
        <w:t>המבקש</w:t>
      </w:r>
      <w:r>
        <w:rPr>
          <w:rFonts w:ascii="Arial" w:hAnsi="Arial" w:hint="cs"/>
          <w:noProof w:val="0"/>
          <w:rtl/>
        </w:rPr>
        <w:t xml:space="preserve"> בענין שינוי מקום מגורים אין מקום להמשיך לדון בבקשה מכח חוק הנוער טיפול והשגחה, אלא </w:t>
      </w:r>
      <w:r w:rsidR="00F4176C">
        <w:rPr>
          <w:rFonts w:ascii="Arial" w:hAnsi="Arial" w:hint="cs"/>
          <w:noProof w:val="0"/>
          <w:rtl/>
        </w:rPr>
        <w:t>ש</w:t>
      </w:r>
      <w:r>
        <w:rPr>
          <w:rFonts w:ascii="Arial" w:hAnsi="Arial" w:hint="cs"/>
          <w:noProof w:val="0"/>
          <w:rtl/>
        </w:rPr>
        <w:t xml:space="preserve">על בית המשפט לתת במסגרת ההליכים המתנהלים בבית המשפט למשפחה החלטה מנומקת בראי טובתן של הקטינות. </w:t>
      </w:r>
    </w:p>
    <w:p w:rsidR="00A62E60" w:rsidRDefault="00A62E60" w:rsidP="00C62EBF">
      <w:pPr>
        <w:pStyle w:val="ad"/>
        <w:numPr>
          <w:ilvl w:val="0"/>
          <w:numId w:val="1"/>
        </w:numPr>
        <w:spacing w:line="360" w:lineRule="auto"/>
        <w:jc w:val="both"/>
        <w:rPr>
          <w:rFonts w:ascii="Arial" w:hAnsi="Arial"/>
          <w:noProof w:val="0"/>
        </w:rPr>
      </w:pPr>
      <w:r>
        <w:rPr>
          <w:rFonts w:ascii="Arial" w:hAnsi="Arial" w:hint="cs"/>
          <w:noProof w:val="0"/>
          <w:rtl/>
        </w:rPr>
        <w:t>יוער כי ביחס לטענת המשיבה כי היא מתגוררת באשקלון ובדירה הסמוכה מתגוררות אמה ואחותה שהגיעו מאוקראינה, ציינה עו"ס חוק נוער כי האם שיתפה את עו"ס לסדרי דין כי אחותה ואמה גרות יחד איתה בדירה באשקלון ולא בדירה נפרדת.</w:t>
      </w:r>
    </w:p>
    <w:p w:rsidR="00A62E60" w:rsidRPr="00E87E32" w:rsidRDefault="00A62E60" w:rsidP="00C62EBF">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יצוין כי שעה שחלק נכבד מטיעוני ב"כ המשיבה נגע לשאלת המסגרת המשפטית, הפנייה לסעיפי חוק וטענות פרוצדורליות,  </w:t>
      </w:r>
      <w:r w:rsidRPr="00E87E32">
        <w:rPr>
          <w:rFonts w:ascii="Arial" w:hAnsi="Arial" w:hint="cs"/>
          <w:b/>
          <w:bCs/>
          <w:noProof w:val="0"/>
          <w:u w:val="single"/>
          <w:rtl/>
        </w:rPr>
        <w:t>ביקש בית המשפט מעו"ס חוק נוער להבהיר מה תכלית המשך בירור הבקשה לצו ביניים, שעה שבית המשפט נדרש ויכול להמשיך לה</w:t>
      </w:r>
      <w:r w:rsidR="009B5A5A" w:rsidRPr="00E87E32">
        <w:rPr>
          <w:rFonts w:ascii="Arial" w:hAnsi="Arial" w:hint="cs"/>
          <w:b/>
          <w:bCs/>
          <w:noProof w:val="0"/>
          <w:u w:val="single"/>
          <w:rtl/>
        </w:rPr>
        <w:t>י</w:t>
      </w:r>
      <w:r w:rsidRPr="00E87E32">
        <w:rPr>
          <w:rFonts w:ascii="Arial" w:hAnsi="Arial" w:hint="cs"/>
          <w:b/>
          <w:bCs/>
          <w:noProof w:val="0"/>
          <w:u w:val="single"/>
          <w:rtl/>
        </w:rPr>
        <w:t>דרש לעניינן של הקטינות במסגרת התביעה המתנהלת בכובעו כבית משפט למשפחה וכאמור עו</w:t>
      </w:r>
      <w:r w:rsidR="009B5A5A" w:rsidRPr="00E87E32">
        <w:rPr>
          <w:rFonts w:ascii="Arial" w:hAnsi="Arial" w:hint="cs"/>
          <w:b/>
          <w:bCs/>
          <w:noProof w:val="0"/>
          <w:u w:val="single"/>
          <w:rtl/>
        </w:rPr>
        <w:t>"</w:t>
      </w:r>
      <w:r w:rsidRPr="00E87E32">
        <w:rPr>
          <w:rFonts w:ascii="Arial" w:hAnsi="Arial" w:hint="cs"/>
          <w:b/>
          <w:bCs/>
          <w:noProof w:val="0"/>
          <w:u w:val="single"/>
          <w:rtl/>
        </w:rPr>
        <w:t>ס חוק נוער הבהירה כי בכפוף לשמיעת עמדתה כי</w:t>
      </w:r>
      <w:r w:rsidR="009B5A5A" w:rsidRPr="00E87E32">
        <w:rPr>
          <w:rFonts w:ascii="Arial" w:hAnsi="Arial" w:hint="cs"/>
          <w:b/>
          <w:bCs/>
          <w:noProof w:val="0"/>
          <w:u w:val="single"/>
          <w:rtl/>
        </w:rPr>
        <w:t xml:space="preserve"> </w:t>
      </w:r>
      <w:r w:rsidRPr="00E87E32">
        <w:rPr>
          <w:rFonts w:ascii="Arial" w:hAnsi="Arial" w:hint="cs"/>
          <w:b/>
          <w:bCs/>
          <w:noProof w:val="0"/>
          <w:u w:val="single"/>
          <w:rtl/>
        </w:rPr>
        <w:t xml:space="preserve">טובת הקטינות </w:t>
      </w:r>
      <w:r w:rsidR="00F4176C" w:rsidRPr="00E87E32">
        <w:rPr>
          <w:rFonts w:ascii="Arial" w:hAnsi="Arial" w:hint="cs"/>
          <w:b/>
          <w:bCs/>
          <w:noProof w:val="0"/>
          <w:u w:val="single"/>
          <w:rtl/>
        </w:rPr>
        <w:t>להישאר</w:t>
      </w:r>
      <w:r w:rsidRPr="00E87E32">
        <w:rPr>
          <w:rFonts w:ascii="Arial" w:hAnsi="Arial" w:hint="cs"/>
          <w:b/>
          <w:bCs/>
          <w:noProof w:val="0"/>
          <w:u w:val="single"/>
          <w:rtl/>
        </w:rPr>
        <w:t xml:space="preserve"> בבית </w:t>
      </w:r>
      <w:r w:rsidR="00CC13B1" w:rsidRPr="00E87E32">
        <w:rPr>
          <w:rFonts w:ascii="Arial" w:hAnsi="Arial" w:hint="cs"/>
          <w:b/>
          <w:bCs/>
          <w:noProof w:val="0"/>
          <w:u w:val="single"/>
          <w:rtl/>
        </w:rPr>
        <w:t>המבקש</w:t>
      </w:r>
      <w:r w:rsidRPr="00E87E32">
        <w:rPr>
          <w:rFonts w:ascii="Arial" w:hAnsi="Arial" w:hint="cs"/>
          <w:b/>
          <w:bCs/>
          <w:noProof w:val="0"/>
          <w:u w:val="single"/>
          <w:rtl/>
        </w:rPr>
        <w:t xml:space="preserve"> אינה מתנג</w:t>
      </w:r>
      <w:r w:rsidR="009B5A5A" w:rsidRPr="00E87E32">
        <w:rPr>
          <w:rFonts w:ascii="Arial" w:hAnsi="Arial" w:hint="cs"/>
          <w:b/>
          <w:bCs/>
          <w:noProof w:val="0"/>
          <w:u w:val="single"/>
          <w:rtl/>
        </w:rPr>
        <w:t>ד</w:t>
      </w:r>
      <w:r w:rsidRPr="00E87E32">
        <w:rPr>
          <w:rFonts w:ascii="Arial" w:hAnsi="Arial" w:hint="cs"/>
          <w:b/>
          <w:bCs/>
          <w:noProof w:val="0"/>
          <w:u w:val="single"/>
          <w:rtl/>
        </w:rPr>
        <w:t>ת למחיקת בקשתה</w:t>
      </w:r>
      <w:r w:rsidR="009B5A5A" w:rsidRPr="00E87E32">
        <w:rPr>
          <w:rFonts w:ascii="Arial" w:hAnsi="Arial" w:hint="cs"/>
          <w:b/>
          <w:bCs/>
          <w:noProof w:val="0"/>
          <w:u w:val="single"/>
          <w:rtl/>
        </w:rPr>
        <w:t>.</w:t>
      </w:r>
    </w:p>
    <w:p w:rsidR="00A62E60" w:rsidRDefault="00A62E60" w:rsidP="00C62EBF">
      <w:pPr>
        <w:pStyle w:val="ad"/>
        <w:numPr>
          <w:ilvl w:val="0"/>
          <w:numId w:val="1"/>
        </w:numPr>
        <w:spacing w:line="360" w:lineRule="auto"/>
        <w:jc w:val="both"/>
        <w:rPr>
          <w:rFonts w:ascii="Arial" w:hAnsi="Arial"/>
          <w:noProof w:val="0"/>
        </w:rPr>
      </w:pPr>
      <w:r>
        <w:rPr>
          <w:rFonts w:ascii="Arial" w:hAnsi="Arial" w:hint="cs"/>
          <w:noProof w:val="0"/>
          <w:rtl/>
        </w:rPr>
        <w:t xml:space="preserve">יובהר כי הלכה למעשה </w:t>
      </w:r>
      <w:r w:rsidRPr="00E87E32">
        <w:rPr>
          <w:rFonts w:ascii="Arial" w:hAnsi="Arial" w:hint="cs"/>
          <w:b/>
          <w:bCs/>
          <w:noProof w:val="0"/>
          <w:u w:val="single"/>
          <w:rtl/>
        </w:rPr>
        <w:t xml:space="preserve">לא ברורה טענת ב"כ המשיבה כי אין מקום לדון בבקשת </w:t>
      </w:r>
      <w:r w:rsidR="00CC13B1" w:rsidRPr="00E87E32">
        <w:rPr>
          <w:rFonts w:ascii="Arial" w:hAnsi="Arial" w:hint="cs"/>
          <w:b/>
          <w:bCs/>
          <w:noProof w:val="0"/>
          <w:u w:val="single"/>
          <w:rtl/>
        </w:rPr>
        <w:t>המבקש</w:t>
      </w:r>
      <w:r w:rsidRPr="00E87E32">
        <w:rPr>
          <w:rFonts w:ascii="Arial" w:hAnsi="Arial" w:hint="cs"/>
          <w:b/>
          <w:bCs/>
          <w:noProof w:val="0"/>
          <w:u w:val="single"/>
          <w:rtl/>
        </w:rPr>
        <w:t xml:space="preserve"> במסגרת ההליך שבכותרת בענין קביעת מקום המגורים, שעה שזוהי התביעה המהותית והמרכזית, אשר תלויה ועומדת בפני בית משפט זה.  עצם קיומה של תביעה זו הוא שהביא לכתחילה לבירור הבקשה לצו ביניים בפני בית משפט למשפחה ולא בפני בית משפט לנוער</w:t>
      </w:r>
      <w:r>
        <w:rPr>
          <w:rFonts w:ascii="Arial" w:hAnsi="Arial" w:hint="cs"/>
          <w:noProof w:val="0"/>
          <w:rtl/>
        </w:rPr>
        <w:t xml:space="preserve">. </w:t>
      </w:r>
    </w:p>
    <w:p w:rsidR="00A62E60" w:rsidRDefault="00A62E60" w:rsidP="00C62EBF">
      <w:pPr>
        <w:pStyle w:val="ad"/>
        <w:numPr>
          <w:ilvl w:val="0"/>
          <w:numId w:val="1"/>
        </w:numPr>
        <w:spacing w:line="360" w:lineRule="auto"/>
        <w:jc w:val="both"/>
        <w:rPr>
          <w:rFonts w:ascii="Arial" w:hAnsi="Arial"/>
          <w:noProof w:val="0"/>
        </w:rPr>
      </w:pPr>
      <w:r>
        <w:rPr>
          <w:rFonts w:ascii="Arial" w:hAnsi="Arial" w:hint="cs"/>
          <w:noProof w:val="0"/>
          <w:rtl/>
        </w:rPr>
        <w:t>התכלית  של הוראת המחוקק בדבר הגשת הליכי חוק נוער בעניינם של קטינים ו/או משיכתם לבית משפט למשפחה מקום בו מתנהלים הליכי משפחה, נועדה להסדיר בדיוק את מצב הדברים שבפניי, כאשר אותו שופט דן בעניינם של אותם קטינים ואותה משפחה וזאת על מנת למנוע פיצול הליכים שיכול אך ורק להכביד על הצדדים עצמם ולפגוע בטובת הקטינים.</w:t>
      </w:r>
    </w:p>
    <w:p w:rsidR="00352E7B" w:rsidRDefault="00352E7B" w:rsidP="00C62EBF">
      <w:pPr>
        <w:pStyle w:val="ad"/>
        <w:numPr>
          <w:ilvl w:val="0"/>
          <w:numId w:val="1"/>
        </w:numPr>
        <w:spacing w:line="360" w:lineRule="auto"/>
        <w:jc w:val="both"/>
        <w:rPr>
          <w:rFonts w:ascii="Arial" w:hAnsi="Arial"/>
          <w:noProof w:val="0"/>
        </w:rPr>
      </w:pPr>
      <w:r>
        <w:rPr>
          <w:rFonts w:ascii="Arial" w:hAnsi="Arial" w:hint="cs"/>
          <w:noProof w:val="0"/>
          <w:rtl/>
        </w:rPr>
        <w:t>לגופו של ענין, נוכח כל שהובא בפניי, שעה שעולה שהקביעה המוסכמת של ההורים במסגרת הסכם הגירושין שקיבל תוקף של פסק דין, אינה מצליחה לשרת את</w:t>
      </w:r>
      <w:r w:rsidR="009B5A5A">
        <w:rPr>
          <w:rFonts w:ascii="Arial" w:hAnsi="Arial" w:hint="cs"/>
          <w:noProof w:val="0"/>
          <w:rtl/>
        </w:rPr>
        <w:t xml:space="preserve"> </w:t>
      </w:r>
      <w:r>
        <w:rPr>
          <w:rFonts w:ascii="Arial" w:hAnsi="Arial" w:hint="cs"/>
          <w:noProof w:val="0"/>
          <w:rtl/>
        </w:rPr>
        <w:t>טובת הקטינות, לכלה פחות מאז חודש אוקטובר 2023, סבורני כי בהחלט יש מקום לבחון קביעה זו מחדש, לטובת הקטינות</w:t>
      </w:r>
      <w:r w:rsidR="00E87E32">
        <w:rPr>
          <w:rFonts w:ascii="Arial" w:hAnsi="Arial" w:hint="cs"/>
          <w:noProof w:val="0"/>
          <w:rtl/>
        </w:rPr>
        <w:t>, במסגרת התביעה שבכותרת</w:t>
      </w:r>
      <w:r>
        <w:rPr>
          <w:rFonts w:ascii="Arial" w:hAnsi="Arial" w:hint="cs"/>
          <w:noProof w:val="0"/>
          <w:rtl/>
        </w:rPr>
        <w:t>.</w:t>
      </w:r>
    </w:p>
    <w:p w:rsidR="00352E7B" w:rsidRDefault="00352E7B" w:rsidP="00E87E32">
      <w:pPr>
        <w:pStyle w:val="ad"/>
        <w:numPr>
          <w:ilvl w:val="0"/>
          <w:numId w:val="1"/>
        </w:numPr>
        <w:spacing w:line="360" w:lineRule="auto"/>
        <w:jc w:val="both"/>
        <w:rPr>
          <w:rFonts w:ascii="Arial" w:hAnsi="Arial"/>
          <w:noProof w:val="0"/>
        </w:rPr>
      </w:pPr>
      <w:r>
        <w:rPr>
          <w:rFonts w:ascii="Arial" w:hAnsi="Arial" w:hint="cs"/>
          <w:noProof w:val="0"/>
          <w:rtl/>
        </w:rPr>
        <w:t xml:space="preserve">אני סבורה </w:t>
      </w:r>
      <w:r w:rsidR="009B5A5A">
        <w:rPr>
          <w:rFonts w:ascii="Arial" w:hAnsi="Arial" w:hint="cs"/>
          <w:noProof w:val="0"/>
          <w:rtl/>
        </w:rPr>
        <w:t>כ</w:t>
      </w:r>
      <w:r w:rsidR="00E87E32">
        <w:rPr>
          <w:rFonts w:ascii="Arial" w:hAnsi="Arial" w:hint="cs"/>
          <w:noProof w:val="0"/>
          <w:rtl/>
        </w:rPr>
        <w:t xml:space="preserve">י נוכח שהונח בפני בית המשפט, מצבה המורכב של האם, העובדה שהיא מתמודדת נפש אשר בהעדר טיפול תרופתי יציב ומסודר, אינה מצליחה לשמור על איזון, אין מנוס מהמסקנה כי </w:t>
      </w:r>
      <w:r>
        <w:rPr>
          <w:rFonts w:ascii="Arial" w:hAnsi="Arial" w:hint="cs"/>
          <w:noProof w:val="0"/>
          <w:rtl/>
        </w:rPr>
        <w:t xml:space="preserve">היא אינה מסוגלת מזה מספר חודשים וגם נכון לעת הזו לגדל את הקטינות ולדאוג להתפתחותן ולכל צרכיהן. </w:t>
      </w:r>
    </w:p>
    <w:p w:rsidR="00352E7B" w:rsidRDefault="00E87E32" w:rsidP="00C62EBF">
      <w:pPr>
        <w:pStyle w:val="ad"/>
        <w:numPr>
          <w:ilvl w:val="0"/>
          <w:numId w:val="1"/>
        </w:numPr>
        <w:spacing w:line="360" w:lineRule="auto"/>
        <w:jc w:val="both"/>
        <w:rPr>
          <w:rFonts w:ascii="Arial" w:hAnsi="Arial"/>
          <w:noProof w:val="0"/>
        </w:rPr>
      </w:pPr>
      <w:r>
        <w:rPr>
          <w:rFonts w:ascii="Arial" w:hAnsi="Arial" w:hint="cs"/>
          <w:noProof w:val="0"/>
          <w:rtl/>
        </w:rPr>
        <w:t xml:space="preserve">יודגש כי </w:t>
      </w:r>
      <w:r w:rsidR="00CC13B1">
        <w:rPr>
          <w:rFonts w:ascii="Arial" w:hAnsi="Arial" w:hint="cs"/>
          <w:noProof w:val="0"/>
          <w:rtl/>
        </w:rPr>
        <w:t>המבקש</w:t>
      </w:r>
      <w:r w:rsidR="00352E7B">
        <w:rPr>
          <w:rFonts w:ascii="Arial" w:hAnsi="Arial" w:hint="cs"/>
          <w:noProof w:val="0"/>
          <w:rtl/>
        </w:rPr>
        <w:t xml:space="preserve"> לא פעל באופן מידי להוצאת הקטינות מחזקת האם, והוא נותר קשוב ומילא אחר המלצות וועדת תכנון טיפול לרבות בחודש דצמבר 2023, אשר המליצו לאפשר לאם להמשיך ולנסות לגדל את הקטינות, אלא שמצב האם הלך והדרדר עד כדי פגיעה חמורה בהתפתחותן של הקטינות</w:t>
      </w:r>
      <w:r>
        <w:rPr>
          <w:rFonts w:ascii="Arial" w:hAnsi="Arial" w:hint="cs"/>
          <w:noProof w:val="0"/>
          <w:rtl/>
        </w:rPr>
        <w:t xml:space="preserve"> ולא היה מנוס מהגשת הבקשה שבכותרת</w:t>
      </w:r>
      <w:r w:rsidR="00352E7B">
        <w:rPr>
          <w:rFonts w:ascii="Arial" w:hAnsi="Arial" w:hint="cs"/>
          <w:noProof w:val="0"/>
          <w:rtl/>
        </w:rPr>
        <w:t>.</w:t>
      </w:r>
    </w:p>
    <w:p w:rsidR="00E87E32" w:rsidRDefault="00352E7B" w:rsidP="00C62EBF">
      <w:pPr>
        <w:pStyle w:val="ad"/>
        <w:numPr>
          <w:ilvl w:val="0"/>
          <w:numId w:val="1"/>
        </w:numPr>
        <w:spacing w:line="360" w:lineRule="auto"/>
        <w:jc w:val="both"/>
        <w:rPr>
          <w:rFonts w:ascii="Arial" w:hAnsi="Arial"/>
          <w:noProof w:val="0"/>
        </w:rPr>
      </w:pPr>
      <w:r>
        <w:rPr>
          <w:rFonts w:ascii="Arial" w:hAnsi="Arial" w:hint="cs"/>
          <w:noProof w:val="0"/>
          <w:rtl/>
        </w:rPr>
        <w:t>הקטינות בתקופה של החודשים האחרונים בבית אמן</w:t>
      </w:r>
      <w:r w:rsidR="00E87E32">
        <w:rPr>
          <w:rFonts w:ascii="Arial" w:hAnsi="Arial" w:hint="cs"/>
          <w:noProof w:val="0"/>
          <w:rtl/>
        </w:rPr>
        <w:t xml:space="preserve"> ועד למעבר המגורים לבית האב,</w:t>
      </w:r>
      <w:r>
        <w:rPr>
          <w:rFonts w:ascii="Arial" w:hAnsi="Arial" w:hint="cs"/>
          <w:noProof w:val="0"/>
          <w:rtl/>
        </w:rPr>
        <w:t xml:space="preserve"> לא קיבלו מענה לצרכיהן, לא תפקדו במסגרות החינוכיות וחיו במציאות כאוטית כפי העולה מתסקירי העו</w:t>
      </w:r>
      <w:r w:rsidR="009B5A5A">
        <w:rPr>
          <w:rFonts w:ascii="Arial" w:hAnsi="Arial" w:hint="cs"/>
          <w:noProof w:val="0"/>
          <w:rtl/>
        </w:rPr>
        <w:t>"</w:t>
      </w:r>
      <w:r>
        <w:rPr>
          <w:rFonts w:ascii="Arial" w:hAnsi="Arial" w:hint="cs"/>
          <w:noProof w:val="0"/>
          <w:rtl/>
        </w:rPr>
        <w:t>סיו</w:t>
      </w:r>
      <w:r w:rsidR="00ED7A28">
        <w:rPr>
          <w:rFonts w:ascii="Arial" w:hAnsi="Arial" w:hint="cs"/>
          <w:noProof w:val="0"/>
          <w:rtl/>
        </w:rPr>
        <w:t>ת ועמדת האפוטרופא לדין</w:t>
      </w:r>
      <w:r>
        <w:rPr>
          <w:rFonts w:ascii="Arial" w:hAnsi="Arial" w:hint="cs"/>
          <w:noProof w:val="0"/>
          <w:rtl/>
        </w:rPr>
        <w:t xml:space="preserve">. </w:t>
      </w:r>
    </w:p>
    <w:p w:rsidR="00352E7B" w:rsidRDefault="00352E7B" w:rsidP="00C62EBF">
      <w:pPr>
        <w:pStyle w:val="ad"/>
        <w:numPr>
          <w:ilvl w:val="0"/>
          <w:numId w:val="1"/>
        </w:numPr>
        <w:spacing w:line="360" w:lineRule="auto"/>
        <w:jc w:val="both"/>
        <w:rPr>
          <w:rFonts w:ascii="Arial" w:hAnsi="Arial"/>
          <w:noProof w:val="0"/>
        </w:rPr>
      </w:pPr>
      <w:r>
        <w:rPr>
          <w:rFonts w:ascii="Arial" w:hAnsi="Arial" w:hint="cs"/>
          <w:noProof w:val="0"/>
          <w:rtl/>
        </w:rPr>
        <w:t>לעומת זאת, מאז עברו הקט</w:t>
      </w:r>
      <w:r w:rsidR="00ED7A28">
        <w:rPr>
          <w:rFonts w:ascii="Arial" w:hAnsi="Arial" w:hint="cs"/>
          <w:noProof w:val="0"/>
          <w:rtl/>
        </w:rPr>
        <w:t xml:space="preserve">ינות להתגורר אצל </w:t>
      </w:r>
      <w:r w:rsidR="00CC13B1">
        <w:rPr>
          <w:rFonts w:ascii="Arial" w:hAnsi="Arial" w:hint="cs"/>
          <w:noProof w:val="0"/>
          <w:rtl/>
        </w:rPr>
        <w:t>המבקש</w:t>
      </w:r>
      <w:r>
        <w:rPr>
          <w:rFonts w:ascii="Arial" w:hAnsi="Arial" w:hint="cs"/>
          <w:noProof w:val="0"/>
          <w:rtl/>
        </w:rPr>
        <w:t>, הן מקבלות הזדמנות למילוי כל צרכיהן ע"י אביהן אשר  דואג לטפל בהן ולגדל אותן ומאפשר להן הזדמנות להתמודד עם המצב הרגשי שבו הן מצויות, נוכח מה שנחשפו אליו בעת מגוריהן עם אמן. מצבה של האם לא זו בלבד שאינו ברור ורב הנסתר על הגלוי, אלא שלמעשה עולה כי היא מתכחשת למצבה הנפשי. האם טענה בפני ביהמ"ש בדיון בחודש מרץ 2024 כי נסעה לאוקראינה עקב כאבי גב שכן היא סו</w:t>
      </w:r>
      <w:r w:rsidR="000B2DBD">
        <w:rPr>
          <w:rFonts w:ascii="Arial" w:hAnsi="Arial" w:hint="cs"/>
          <w:noProof w:val="0"/>
          <w:rtl/>
        </w:rPr>
        <w:t>ב</w:t>
      </w:r>
      <w:r>
        <w:rPr>
          <w:rFonts w:ascii="Arial" w:hAnsi="Arial" w:hint="cs"/>
          <w:noProof w:val="0"/>
          <w:rtl/>
        </w:rPr>
        <w:t>לת מפר</w:t>
      </w:r>
      <w:r w:rsidR="00E87E32">
        <w:rPr>
          <w:rFonts w:ascii="Arial" w:hAnsi="Arial" w:hint="cs"/>
          <w:noProof w:val="0"/>
          <w:rtl/>
        </w:rPr>
        <w:t>י</w:t>
      </w:r>
      <w:r>
        <w:rPr>
          <w:rFonts w:ascii="Arial" w:hAnsi="Arial" w:hint="cs"/>
          <w:noProof w:val="0"/>
          <w:rtl/>
        </w:rPr>
        <w:t>צות דיסק, אלא שלא יכולה להיות מחלוקת כי באותה תקופה כבר דיווח</w:t>
      </w:r>
      <w:r w:rsidR="00ED7A28">
        <w:rPr>
          <w:rFonts w:ascii="Arial" w:hAnsi="Arial" w:hint="cs"/>
          <w:noProof w:val="0"/>
          <w:rtl/>
        </w:rPr>
        <w:t xml:space="preserve">ה הפסיכיאטרית הקבועה המטפלת בה, </w:t>
      </w:r>
      <w:r>
        <w:rPr>
          <w:rFonts w:ascii="Arial" w:hAnsi="Arial" w:hint="cs"/>
          <w:noProof w:val="0"/>
          <w:rtl/>
        </w:rPr>
        <w:t>על הדרדרות במצבה</w:t>
      </w:r>
      <w:r w:rsidR="00E87E32">
        <w:rPr>
          <w:rFonts w:ascii="Arial" w:hAnsi="Arial" w:hint="cs"/>
          <w:noProof w:val="0"/>
          <w:rtl/>
        </w:rPr>
        <w:t xml:space="preserve"> הנפשי</w:t>
      </w:r>
      <w:r w:rsidR="00ED7A28">
        <w:rPr>
          <w:rFonts w:ascii="Arial" w:hAnsi="Arial" w:hint="cs"/>
          <w:noProof w:val="0"/>
          <w:rtl/>
        </w:rPr>
        <w:t xml:space="preserve">. כמו </w:t>
      </w:r>
      <w:r>
        <w:rPr>
          <w:rFonts w:ascii="Arial" w:hAnsi="Arial" w:hint="cs"/>
          <w:noProof w:val="0"/>
          <w:rtl/>
        </w:rPr>
        <w:t>כן</w:t>
      </w:r>
      <w:r w:rsidR="00ED7A28">
        <w:rPr>
          <w:rFonts w:ascii="Arial" w:hAnsi="Arial" w:hint="cs"/>
          <w:noProof w:val="0"/>
          <w:rtl/>
        </w:rPr>
        <w:t>,</w:t>
      </w:r>
      <w:r>
        <w:rPr>
          <w:rFonts w:ascii="Arial" w:hAnsi="Arial" w:hint="cs"/>
          <w:noProof w:val="0"/>
          <w:rtl/>
        </w:rPr>
        <w:t xml:space="preserve"> לא יכולה להיות מחלוקת כי האם מוכרת כמתמודדת נפש עם הפרעה בי</w:t>
      </w:r>
      <w:r w:rsidR="00E87E32">
        <w:rPr>
          <w:rFonts w:ascii="Arial" w:hAnsi="Arial" w:hint="cs"/>
          <w:noProof w:val="0"/>
          <w:rtl/>
        </w:rPr>
        <w:t xml:space="preserve"> -</w:t>
      </w:r>
      <w:r w:rsidR="00B66153">
        <w:rPr>
          <w:rFonts w:ascii="Arial" w:hAnsi="Arial" w:hint="cs"/>
          <w:noProof w:val="0"/>
          <w:rtl/>
        </w:rPr>
        <w:t xml:space="preserve"> </w:t>
      </w:r>
      <w:r>
        <w:rPr>
          <w:rFonts w:ascii="Arial" w:hAnsi="Arial" w:hint="cs"/>
          <w:noProof w:val="0"/>
          <w:rtl/>
        </w:rPr>
        <w:t>פול</w:t>
      </w:r>
      <w:r w:rsidR="00E87E32">
        <w:rPr>
          <w:rFonts w:ascii="Arial" w:hAnsi="Arial" w:hint="cs"/>
          <w:noProof w:val="0"/>
          <w:rtl/>
        </w:rPr>
        <w:t>א</w:t>
      </w:r>
      <w:r>
        <w:rPr>
          <w:rFonts w:ascii="Arial" w:hAnsi="Arial" w:hint="cs"/>
          <w:noProof w:val="0"/>
          <w:rtl/>
        </w:rPr>
        <w:t xml:space="preserve">רית אשר יודעת בעצמה כי יש הבדל מהותי ביכולת התפקוד שלה כאשר </w:t>
      </w:r>
      <w:r w:rsidR="005F5F2D">
        <w:rPr>
          <w:rFonts w:ascii="Arial" w:hAnsi="Arial" w:hint="cs"/>
          <w:noProof w:val="0"/>
          <w:rtl/>
        </w:rPr>
        <w:t>היא נוטלת תרופות וכאשר היא מפסיקה ליטול תרופות</w:t>
      </w:r>
      <w:r w:rsidR="00ED7A28">
        <w:rPr>
          <w:rFonts w:ascii="Arial" w:hAnsi="Arial" w:hint="cs"/>
          <w:noProof w:val="0"/>
          <w:rtl/>
        </w:rPr>
        <w:t xml:space="preserve">. האם </w:t>
      </w:r>
      <w:r w:rsidR="005F5F2D">
        <w:rPr>
          <w:rFonts w:ascii="Arial" w:hAnsi="Arial" w:hint="cs"/>
          <w:noProof w:val="0"/>
          <w:rtl/>
        </w:rPr>
        <w:t xml:space="preserve"> בחרה על דעת עצמה להפסיק ל</w:t>
      </w:r>
      <w:r w:rsidR="00E87E32">
        <w:rPr>
          <w:rFonts w:ascii="Arial" w:hAnsi="Arial" w:hint="cs"/>
          <w:noProof w:val="0"/>
          <w:rtl/>
        </w:rPr>
        <w:t>י</w:t>
      </w:r>
      <w:r w:rsidR="005F5F2D">
        <w:rPr>
          <w:rFonts w:ascii="Arial" w:hAnsi="Arial" w:hint="cs"/>
          <w:noProof w:val="0"/>
          <w:rtl/>
        </w:rPr>
        <w:t>טול תרופות, בחירה שפגעה בבנות ובאנשים אחרים שנמצאים בסביבתה הקרובה של המשיבה. הפג</w:t>
      </w:r>
      <w:r w:rsidR="009B5A5A">
        <w:rPr>
          <w:rFonts w:ascii="Arial" w:hAnsi="Arial" w:hint="cs"/>
          <w:noProof w:val="0"/>
          <w:rtl/>
        </w:rPr>
        <w:t>יעות הללו הביאו סופו של יום לא</w:t>
      </w:r>
      <w:r w:rsidR="005F5F2D">
        <w:rPr>
          <w:rFonts w:ascii="Arial" w:hAnsi="Arial" w:hint="cs"/>
          <w:noProof w:val="0"/>
          <w:rtl/>
        </w:rPr>
        <w:t>שפ</w:t>
      </w:r>
      <w:r w:rsidR="009B5A5A">
        <w:rPr>
          <w:rFonts w:ascii="Arial" w:hAnsi="Arial" w:hint="cs"/>
          <w:noProof w:val="0"/>
          <w:rtl/>
        </w:rPr>
        <w:t>ו</w:t>
      </w:r>
      <w:r w:rsidR="005F5F2D">
        <w:rPr>
          <w:rFonts w:ascii="Arial" w:hAnsi="Arial" w:hint="cs"/>
          <w:noProof w:val="0"/>
          <w:rtl/>
        </w:rPr>
        <w:t xml:space="preserve">ז נוסף של המשיבה בכפייה וזוהי </w:t>
      </w:r>
      <w:r w:rsidR="00ED7A28">
        <w:rPr>
          <w:rFonts w:ascii="Arial" w:hAnsi="Arial" w:hint="cs"/>
          <w:noProof w:val="0"/>
          <w:rtl/>
        </w:rPr>
        <w:t xml:space="preserve">כאמור </w:t>
      </w:r>
      <w:r w:rsidR="005F5F2D">
        <w:rPr>
          <w:rFonts w:ascii="Arial" w:hAnsi="Arial" w:hint="cs"/>
          <w:noProof w:val="0"/>
          <w:rtl/>
        </w:rPr>
        <w:t>לא הפעם הראשונה  מאז שנת 2018 שהמשיבה מאושפזת בכפייה.</w:t>
      </w:r>
    </w:p>
    <w:p w:rsidR="005F5F2D" w:rsidRPr="00E87E32" w:rsidRDefault="005F5F2D" w:rsidP="00C62EBF">
      <w:pPr>
        <w:pStyle w:val="ad"/>
        <w:numPr>
          <w:ilvl w:val="0"/>
          <w:numId w:val="1"/>
        </w:numPr>
        <w:spacing w:line="360" w:lineRule="auto"/>
        <w:jc w:val="both"/>
        <w:rPr>
          <w:rFonts w:ascii="Arial" w:hAnsi="Arial"/>
          <w:b/>
          <w:bCs/>
          <w:noProof w:val="0"/>
        </w:rPr>
      </w:pPr>
      <w:r w:rsidRPr="00E87E32">
        <w:rPr>
          <w:rFonts w:ascii="Arial" w:hAnsi="Arial" w:hint="cs"/>
          <w:b/>
          <w:bCs/>
          <w:noProof w:val="0"/>
          <w:rtl/>
        </w:rPr>
        <w:t xml:space="preserve">אין לבית המשפט ספק כי אכן הטלטלה שנפלה על כלל מדינת ישראל עם אירועי טבח ה 7 באוקטובר ומכלול האירועים המורכבים של מלחמת חרבות ברזל, השפיעה בצורה מורחבת וקיצונית על מתמודדי נפש יותר מאשר על מי שחוסנם היה יציב קודם לכן. יחד עם זאת, הקטינות אינן צריכות לספוג את הטלטלות ואת הפגיעה שאיתה מתמודדת אימן בעקבות מצבה הנפשי. </w:t>
      </w:r>
    </w:p>
    <w:p w:rsidR="00352E7B" w:rsidRDefault="005F5F2D" w:rsidP="00C62EBF">
      <w:pPr>
        <w:pStyle w:val="ad"/>
        <w:numPr>
          <w:ilvl w:val="0"/>
          <w:numId w:val="1"/>
        </w:numPr>
        <w:spacing w:line="360" w:lineRule="auto"/>
        <w:jc w:val="both"/>
        <w:rPr>
          <w:rFonts w:ascii="Arial" w:hAnsi="Arial"/>
          <w:noProof w:val="0"/>
        </w:rPr>
      </w:pPr>
      <w:r w:rsidRPr="00E87E32">
        <w:rPr>
          <w:rFonts w:ascii="Arial" w:hAnsi="Arial" w:hint="cs"/>
          <w:b/>
          <w:bCs/>
          <w:noProof w:val="0"/>
          <w:u w:val="single"/>
          <w:rtl/>
        </w:rPr>
        <w:t>הקטינות זכאיות לבית מיטיב שבו יתאפשר להן לגדול בצורה רגועה ולקבל את כל צרכיהן ולא מוכרת לא בדין האזרחי ולא בכל דיני המוסר כל קביעה שאומרת שבית כזה יכול להתאפשר רק אצל אמן</w:t>
      </w:r>
      <w:r>
        <w:rPr>
          <w:rFonts w:ascii="Arial" w:hAnsi="Arial" w:hint="cs"/>
          <w:noProof w:val="0"/>
          <w:rtl/>
        </w:rPr>
        <w:t xml:space="preserve">.  </w:t>
      </w:r>
    </w:p>
    <w:p w:rsidR="005F5F2D" w:rsidRPr="00E87E32" w:rsidRDefault="005F5F2D" w:rsidP="00E87E32">
      <w:pPr>
        <w:pStyle w:val="ad"/>
        <w:numPr>
          <w:ilvl w:val="0"/>
          <w:numId w:val="1"/>
        </w:numPr>
        <w:spacing w:line="360" w:lineRule="auto"/>
        <w:jc w:val="both"/>
        <w:rPr>
          <w:rFonts w:ascii="Arial" w:hAnsi="Arial"/>
          <w:noProof w:val="0"/>
        </w:rPr>
      </w:pPr>
      <w:r w:rsidRPr="00E87E32">
        <w:rPr>
          <w:rFonts w:ascii="Arial" w:hAnsi="Arial" w:hint="cs"/>
          <w:noProof w:val="0"/>
          <w:rtl/>
        </w:rPr>
        <w:t>הבנות התברכו בשני הורים ואו</w:t>
      </w:r>
      <w:r w:rsidR="00E87E32" w:rsidRPr="00E87E32">
        <w:rPr>
          <w:rFonts w:ascii="Arial" w:hAnsi="Arial" w:hint="cs"/>
          <w:noProof w:val="0"/>
          <w:rtl/>
        </w:rPr>
        <w:t>לם</w:t>
      </w:r>
      <w:r w:rsidRPr="00E87E32">
        <w:rPr>
          <w:rFonts w:ascii="Arial" w:hAnsi="Arial" w:hint="cs"/>
          <w:noProof w:val="0"/>
          <w:rtl/>
        </w:rPr>
        <w:t xml:space="preserve"> א</w:t>
      </w:r>
      <w:r w:rsidR="00156327" w:rsidRPr="00E87E32">
        <w:rPr>
          <w:rFonts w:ascii="Arial" w:hAnsi="Arial" w:hint="cs"/>
          <w:noProof w:val="0"/>
          <w:rtl/>
        </w:rPr>
        <w:t>י</w:t>
      </w:r>
      <w:r w:rsidRPr="00E87E32">
        <w:rPr>
          <w:rFonts w:ascii="Arial" w:hAnsi="Arial" w:hint="cs"/>
          <w:noProof w:val="0"/>
          <w:rtl/>
        </w:rPr>
        <w:t xml:space="preserve">מן היא מתמודדת נפש שמצויה כעת במצב נפשי מורכב ובמציאות חיים שבה לאחר ששבה מתקופת שהות ארוכה באוקראינה, </w:t>
      </w:r>
      <w:r w:rsidR="00156327" w:rsidRPr="00E87E32">
        <w:rPr>
          <w:rFonts w:ascii="Arial" w:hAnsi="Arial" w:hint="cs"/>
          <w:noProof w:val="0"/>
          <w:rtl/>
        </w:rPr>
        <w:t>חזרה</w:t>
      </w:r>
      <w:r w:rsidR="00B66153">
        <w:rPr>
          <w:rFonts w:ascii="Arial" w:hAnsi="Arial" w:hint="cs"/>
          <w:noProof w:val="0"/>
          <w:rtl/>
        </w:rPr>
        <w:t xml:space="preserve"> תחילה לגור </w:t>
      </w:r>
      <w:r w:rsidR="003374D0">
        <w:rPr>
          <w:rFonts w:ascii="Arial" w:hAnsi="Arial" w:hint="cs"/>
          <w:noProof w:val="0"/>
          <w:rtl/>
        </w:rPr>
        <w:t>ב*****</w:t>
      </w:r>
      <w:r w:rsidR="00156327" w:rsidRPr="00E87E32">
        <w:rPr>
          <w:rFonts w:ascii="Arial" w:hAnsi="Arial" w:hint="cs"/>
          <w:noProof w:val="0"/>
          <w:rtl/>
        </w:rPr>
        <w:t xml:space="preserve"> ואח"כ עברה לגור להתגורר באשקלון.</w:t>
      </w:r>
      <w:r w:rsidRPr="00E87E32">
        <w:rPr>
          <w:rFonts w:ascii="Arial" w:hAnsi="Arial" w:hint="cs"/>
          <w:noProof w:val="0"/>
          <w:rtl/>
        </w:rPr>
        <w:t xml:space="preserve"> לא ברור האם מתגוררת </w:t>
      </w:r>
      <w:r w:rsidR="00156327" w:rsidRPr="00E87E32">
        <w:rPr>
          <w:rFonts w:ascii="Arial" w:hAnsi="Arial" w:hint="cs"/>
          <w:noProof w:val="0"/>
          <w:rtl/>
        </w:rPr>
        <w:t>לבד או האם מתגוררת עם אותו בחור</w:t>
      </w:r>
      <w:r w:rsidRPr="00E87E32">
        <w:rPr>
          <w:rFonts w:ascii="Arial" w:hAnsi="Arial" w:hint="cs"/>
          <w:noProof w:val="0"/>
          <w:rtl/>
        </w:rPr>
        <w:t xml:space="preserve"> </w:t>
      </w:r>
      <w:r w:rsidR="00156327" w:rsidRPr="00E87E32">
        <w:rPr>
          <w:rFonts w:ascii="Arial" w:hAnsi="Arial" w:hint="cs"/>
          <w:noProof w:val="0"/>
          <w:rtl/>
        </w:rPr>
        <w:t>ש</w:t>
      </w:r>
      <w:r w:rsidRPr="00E87E32">
        <w:rPr>
          <w:rFonts w:ascii="Arial" w:hAnsi="Arial" w:hint="cs"/>
          <w:noProof w:val="0"/>
          <w:rtl/>
        </w:rPr>
        <w:t xml:space="preserve">ציינה לפרוטוקול שמצויה עמו בקשר, או האם </w:t>
      </w:r>
      <w:r w:rsidR="00156327" w:rsidRPr="00E87E32">
        <w:rPr>
          <w:rFonts w:ascii="Arial" w:hAnsi="Arial" w:hint="cs"/>
          <w:noProof w:val="0"/>
          <w:rtl/>
        </w:rPr>
        <w:t xml:space="preserve">בכלל מתגוררת עם אמה ואחותה. </w:t>
      </w:r>
      <w:r w:rsidRPr="00E87E32">
        <w:rPr>
          <w:rFonts w:ascii="Arial" w:hAnsi="Arial" w:hint="cs"/>
          <w:noProof w:val="0"/>
          <w:rtl/>
        </w:rPr>
        <w:t xml:space="preserve">במצב דברים </w:t>
      </w:r>
      <w:r w:rsidR="00156327" w:rsidRPr="00E87E32">
        <w:rPr>
          <w:rFonts w:ascii="Arial" w:hAnsi="Arial" w:hint="cs"/>
          <w:noProof w:val="0"/>
          <w:rtl/>
        </w:rPr>
        <w:t>ש</w:t>
      </w:r>
      <w:r w:rsidRPr="00E87E32">
        <w:rPr>
          <w:rFonts w:ascii="Arial" w:hAnsi="Arial" w:hint="cs"/>
          <w:noProof w:val="0"/>
          <w:rtl/>
        </w:rPr>
        <w:t>כזה,  אין כל הצדקה לה</w:t>
      </w:r>
      <w:r w:rsidR="009B5A5A" w:rsidRPr="00E87E32">
        <w:rPr>
          <w:rFonts w:ascii="Arial" w:hAnsi="Arial" w:hint="cs"/>
          <w:noProof w:val="0"/>
          <w:rtl/>
        </w:rPr>
        <w:t>י</w:t>
      </w:r>
      <w:r w:rsidRPr="00E87E32">
        <w:rPr>
          <w:rFonts w:ascii="Arial" w:hAnsi="Arial" w:hint="cs"/>
          <w:noProof w:val="0"/>
          <w:rtl/>
        </w:rPr>
        <w:t xml:space="preserve">צמד להסכם הגירושין שנחתם לפני 4 שנים ואשר במועד חתימתו </w:t>
      </w:r>
      <w:r w:rsidR="00156327" w:rsidRPr="00E87E32">
        <w:rPr>
          <w:rFonts w:ascii="Arial" w:hAnsi="Arial" w:hint="cs"/>
          <w:noProof w:val="0"/>
          <w:rtl/>
        </w:rPr>
        <w:t>היית</w:t>
      </w:r>
      <w:r w:rsidR="00156327" w:rsidRPr="00E87E32">
        <w:rPr>
          <w:rFonts w:ascii="Arial" w:hAnsi="Arial" w:hint="eastAsia"/>
          <w:noProof w:val="0"/>
          <w:rtl/>
        </w:rPr>
        <w:t>ה</w:t>
      </w:r>
      <w:r w:rsidRPr="00E87E32">
        <w:rPr>
          <w:rFonts w:ascii="Arial" w:hAnsi="Arial" w:hint="cs"/>
          <w:noProof w:val="0"/>
          <w:rtl/>
        </w:rPr>
        <w:t xml:space="preserve"> האם מסוגלת לאפשר לקטינות בית יציב ומיטיב. </w:t>
      </w:r>
    </w:p>
    <w:p w:rsidR="005F5F2D" w:rsidRDefault="005F5F2D" w:rsidP="00C62EBF">
      <w:pPr>
        <w:pStyle w:val="ad"/>
        <w:numPr>
          <w:ilvl w:val="0"/>
          <w:numId w:val="1"/>
        </w:numPr>
        <w:spacing w:line="360" w:lineRule="auto"/>
        <w:jc w:val="both"/>
        <w:rPr>
          <w:rFonts w:ascii="Arial" w:hAnsi="Arial"/>
          <w:noProof w:val="0"/>
        </w:rPr>
      </w:pPr>
      <w:r>
        <w:rPr>
          <w:rFonts w:ascii="Arial" w:hAnsi="Arial" w:hint="cs"/>
          <w:noProof w:val="0"/>
          <w:rtl/>
        </w:rPr>
        <w:t xml:space="preserve">לא יכולה להיות מחלוקת כי בפניי גורמי הרווחה והצוותים החינוכיים הובאו ראיות למכביר לרבות ע"י צדדי ג', שאין להם כל אינטרס ו/או כל ענין כנגד אם הקטינות, בדבר התנהגות לא מותאמת שיש בה כדי לתמוך את מסקנות הפסיכיאטרית המטפלת באופן קבוע מזה מספר שנים באם הקטינות. </w:t>
      </w:r>
    </w:p>
    <w:p w:rsidR="005F5F2D" w:rsidRPr="000675B7" w:rsidRDefault="005F5F2D" w:rsidP="00C62EBF">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סבורני כי </w:t>
      </w:r>
      <w:r w:rsidRPr="000675B7">
        <w:rPr>
          <w:rFonts w:ascii="Arial" w:hAnsi="Arial" w:hint="cs"/>
          <w:b/>
          <w:bCs/>
          <w:noProof w:val="0"/>
          <w:u w:val="single"/>
          <w:rtl/>
        </w:rPr>
        <w:t>חובת בית המשפט לאפשר לקטינות בית יציב שבו ההורה המטפל בהם פנוי עבורן ואיננו נדרש לטפל בע</w:t>
      </w:r>
      <w:r w:rsidR="00C32E96" w:rsidRPr="000675B7">
        <w:rPr>
          <w:rFonts w:ascii="Arial" w:hAnsi="Arial" w:hint="cs"/>
          <w:b/>
          <w:bCs/>
          <w:noProof w:val="0"/>
          <w:u w:val="single"/>
          <w:rtl/>
        </w:rPr>
        <w:t>צמו.</w:t>
      </w:r>
    </w:p>
    <w:p w:rsidR="00C32E96" w:rsidRDefault="00C32E96" w:rsidP="00C62EBF">
      <w:pPr>
        <w:pStyle w:val="ad"/>
        <w:numPr>
          <w:ilvl w:val="0"/>
          <w:numId w:val="1"/>
        </w:numPr>
        <w:spacing w:line="360" w:lineRule="auto"/>
        <w:jc w:val="both"/>
        <w:rPr>
          <w:rFonts w:ascii="Arial" w:hAnsi="Arial"/>
          <w:noProof w:val="0"/>
        </w:rPr>
      </w:pPr>
      <w:r w:rsidRPr="000675B7">
        <w:rPr>
          <w:rFonts w:ascii="Arial" w:hAnsi="Arial" w:hint="cs"/>
          <w:b/>
          <w:bCs/>
          <w:noProof w:val="0"/>
          <w:u w:val="single"/>
          <w:rtl/>
        </w:rPr>
        <w:t>אינני רואה כל הצדקה מעבר לקביעה טכנית שנעשתה ע"י ההורים לפני מספר שנים כאשר הנסיבות היו שונות, כי הקטינות יהיו חייבות להתגורר דווקא אצל אמן ולא אצל אביהן וסבורני כי יש לאפשר לקטינות מרחב מחייה יציב, מסודר הפנוי עבורן וזאת עד שיתברר מצבה של האם ועד שהיא תסדיר את הטיפול בענייניה הרפואיים והנפשיים</w:t>
      </w:r>
      <w:r>
        <w:rPr>
          <w:rFonts w:ascii="Arial" w:hAnsi="Arial" w:hint="cs"/>
          <w:noProof w:val="0"/>
          <w:rtl/>
        </w:rPr>
        <w:t>.</w:t>
      </w:r>
    </w:p>
    <w:p w:rsidR="00C32E96" w:rsidRPr="000675B7" w:rsidRDefault="00C32E96" w:rsidP="00C62EBF">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משכך, ונוכח מסקנות גורמי הטיפול  כאמור בתסקיר עו"ס לס"ד מחודש מאי 2024, כמו גם עמדת </w:t>
      </w:r>
      <w:r w:rsidR="00CC13B1">
        <w:rPr>
          <w:rFonts w:ascii="Arial" w:hAnsi="Arial" w:hint="cs"/>
          <w:noProof w:val="0"/>
          <w:rtl/>
        </w:rPr>
        <w:t>המבקש</w:t>
      </w:r>
      <w:r>
        <w:rPr>
          <w:rFonts w:ascii="Arial" w:hAnsi="Arial" w:hint="cs"/>
          <w:noProof w:val="0"/>
          <w:rtl/>
        </w:rPr>
        <w:t xml:space="preserve"> ועמדת האופטרופא לדין, אני </w:t>
      </w:r>
      <w:r w:rsidRPr="000675B7">
        <w:rPr>
          <w:rFonts w:ascii="Arial" w:hAnsi="Arial" w:hint="cs"/>
          <w:b/>
          <w:bCs/>
          <w:noProof w:val="0"/>
          <w:u w:val="single"/>
          <w:rtl/>
        </w:rPr>
        <w:t xml:space="preserve">מקבלת את בקשת </w:t>
      </w:r>
      <w:r w:rsidR="00CC13B1" w:rsidRPr="000675B7">
        <w:rPr>
          <w:rFonts w:ascii="Arial" w:hAnsi="Arial" w:hint="cs"/>
          <w:b/>
          <w:bCs/>
          <w:noProof w:val="0"/>
          <w:u w:val="single"/>
          <w:rtl/>
        </w:rPr>
        <w:t>המבקש</w:t>
      </w:r>
      <w:r w:rsidRPr="000675B7">
        <w:rPr>
          <w:rFonts w:ascii="Arial" w:hAnsi="Arial" w:hint="cs"/>
          <w:b/>
          <w:bCs/>
          <w:noProof w:val="0"/>
          <w:u w:val="single"/>
          <w:rtl/>
        </w:rPr>
        <w:t xml:space="preserve"> וקובעת כי הקטינות ימשיכו ויתגוררו בבית </w:t>
      </w:r>
      <w:r w:rsidR="00CC13B1" w:rsidRPr="000675B7">
        <w:rPr>
          <w:rFonts w:ascii="Arial" w:hAnsi="Arial" w:hint="cs"/>
          <w:b/>
          <w:bCs/>
          <w:noProof w:val="0"/>
          <w:u w:val="single"/>
          <w:rtl/>
        </w:rPr>
        <w:t>המבקש</w:t>
      </w:r>
      <w:r w:rsidR="000675B7">
        <w:rPr>
          <w:rFonts w:ascii="Arial" w:hAnsi="Arial" w:hint="cs"/>
          <w:b/>
          <w:bCs/>
          <w:noProof w:val="0"/>
          <w:u w:val="single"/>
          <w:rtl/>
        </w:rPr>
        <w:t xml:space="preserve">, אביהן של הקטינות, </w:t>
      </w:r>
      <w:r w:rsidRPr="000675B7">
        <w:rPr>
          <w:rFonts w:ascii="Arial" w:hAnsi="Arial" w:hint="cs"/>
          <w:b/>
          <w:bCs/>
          <w:noProof w:val="0"/>
          <w:u w:val="single"/>
          <w:rtl/>
        </w:rPr>
        <w:t xml:space="preserve"> גם בשנת הלימודים הקרובה. </w:t>
      </w:r>
    </w:p>
    <w:p w:rsidR="00C32E96" w:rsidRDefault="00C32E96" w:rsidP="00C62EBF">
      <w:pPr>
        <w:pStyle w:val="ad"/>
        <w:numPr>
          <w:ilvl w:val="0"/>
          <w:numId w:val="1"/>
        </w:numPr>
        <w:spacing w:line="360" w:lineRule="auto"/>
        <w:jc w:val="both"/>
        <w:rPr>
          <w:rFonts w:ascii="Arial" w:hAnsi="Arial"/>
          <w:noProof w:val="0"/>
        </w:rPr>
      </w:pPr>
      <w:r>
        <w:rPr>
          <w:rFonts w:ascii="Arial" w:hAnsi="Arial" w:hint="cs"/>
          <w:noProof w:val="0"/>
          <w:rtl/>
        </w:rPr>
        <w:t>אין באמור כדי לגרוע מזכות האם להוכיח לבית המשפט</w:t>
      </w:r>
      <w:r w:rsidR="00361A74">
        <w:rPr>
          <w:rFonts w:ascii="Arial" w:hAnsi="Arial" w:hint="cs"/>
          <w:noProof w:val="0"/>
          <w:rtl/>
        </w:rPr>
        <w:t>,</w:t>
      </w:r>
      <w:r>
        <w:rPr>
          <w:rFonts w:ascii="Arial" w:hAnsi="Arial" w:hint="cs"/>
          <w:noProof w:val="0"/>
          <w:rtl/>
        </w:rPr>
        <w:t xml:space="preserve"> כי היא ממשיכה בתהליך הריפוי בו החלה, חוזרת לקבל וליטול טיפול תרופתי אשר יאפשר לה בחזרה ביסוס קשר תקין וללא פיקוח עם הבנות הקטינות.</w:t>
      </w:r>
    </w:p>
    <w:p w:rsidR="00C32E96" w:rsidRDefault="00C32E96" w:rsidP="00361A74">
      <w:pPr>
        <w:pStyle w:val="ad"/>
        <w:numPr>
          <w:ilvl w:val="0"/>
          <w:numId w:val="1"/>
        </w:numPr>
        <w:spacing w:line="360" w:lineRule="auto"/>
        <w:jc w:val="both"/>
        <w:rPr>
          <w:rFonts w:ascii="Arial" w:hAnsi="Arial"/>
          <w:noProof w:val="0"/>
        </w:rPr>
      </w:pPr>
      <w:r>
        <w:rPr>
          <w:rFonts w:ascii="Arial" w:hAnsi="Arial" w:hint="cs"/>
          <w:noProof w:val="0"/>
          <w:rtl/>
        </w:rPr>
        <w:t xml:space="preserve">על מנת שניתן יהיה להמשיך ולבחון את התובענה שבכותרת </w:t>
      </w:r>
      <w:r w:rsidR="00361A74">
        <w:rPr>
          <w:rFonts w:ascii="Arial" w:hAnsi="Arial" w:hint="cs"/>
          <w:noProof w:val="0"/>
          <w:rtl/>
        </w:rPr>
        <w:t xml:space="preserve">לרבות בענין הקשר של הבנות ואימן, </w:t>
      </w:r>
      <w:r>
        <w:rPr>
          <w:rFonts w:ascii="Arial" w:hAnsi="Arial" w:hint="cs"/>
          <w:noProof w:val="0"/>
          <w:rtl/>
        </w:rPr>
        <w:t>אני מורה  לעו"ס לסדרי דין להגיש תסקיר משלים בעניינן של הקטינות וזאת לא יאוחר מיום  10.9.2024.</w:t>
      </w:r>
    </w:p>
    <w:p w:rsidR="00C32E96" w:rsidRDefault="00C32E96" w:rsidP="00361A74">
      <w:pPr>
        <w:pStyle w:val="ad"/>
        <w:numPr>
          <w:ilvl w:val="0"/>
          <w:numId w:val="1"/>
        </w:numPr>
        <w:spacing w:line="360" w:lineRule="auto"/>
        <w:jc w:val="both"/>
        <w:rPr>
          <w:rFonts w:ascii="Arial" w:hAnsi="Arial"/>
          <w:noProof w:val="0"/>
        </w:rPr>
      </w:pPr>
      <w:r>
        <w:rPr>
          <w:rFonts w:ascii="Arial" w:hAnsi="Arial" w:hint="cs"/>
          <w:noProof w:val="0"/>
          <w:rtl/>
        </w:rPr>
        <w:t>עד להחלטה אחרת, יתקיימו זמני השהות במרכז קשר ופיקוח בעיר ראשל"צ מקום מגורי הקטינות נכון לעת הנוכחית. ככל שעו"ס לסדרי דין תהא סבורה גם קודם למועד  הגשת התסקיר כי יש מקום להרחיב את זמני השהות ולהוציא</w:t>
      </w:r>
      <w:r w:rsidR="00361A74">
        <w:rPr>
          <w:rFonts w:ascii="Arial" w:hAnsi="Arial" w:hint="cs"/>
          <w:noProof w:val="0"/>
          <w:rtl/>
        </w:rPr>
        <w:t>ם</w:t>
      </w:r>
      <w:r>
        <w:rPr>
          <w:rFonts w:ascii="Arial" w:hAnsi="Arial" w:hint="cs"/>
          <w:noProof w:val="0"/>
          <w:rtl/>
        </w:rPr>
        <w:t xml:space="preserve"> ממרכז הקשר, תגיש דיווח בענין זה לבית המשפט ובית המשפט יתן הוראות מתאימות.</w:t>
      </w:r>
    </w:p>
    <w:p w:rsidR="00C32E96" w:rsidRDefault="00C32E96" w:rsidP="00C62EBF">
      <w:pPr>
        <w:pStyle w:val="ad"/>
        <w:numPr>
          <w:ilvl w:val="0"/>
          <w:numId w:val="1"/>
        </w:numPr>
        <w:spacing w:line="360" w:lineRule="auto"/>
        <w:jc w:val="both"/>
        <w:rPr>
          <w:rFonts w:ascii="Arial" w:hAnsi="Arial"/>
          <w:noProof w:val="0"/>
        </w:rPr>
      </w:pPr>
      <w:r>
        <w:rPr>
          <w:rFonts w:ascii="Arial" w:hAnsi="Arial" w:hint="cs"/>
          <w:noProof w:val="0"/>
          <w:rtl/>
        </w:rPr>
        <w:t xml:space="preserve">בכך מסתיים בירור בקשה מס' 6. </w:t>
      </w:r>
    </w:p>
    <w:p w:rsidR="00C32E96" w:rsidRDefault="00C32E96" w:rsidP="00C62EBF">
      <w:pPr>
        <w:pStyle w:val="ad"/>
        <w:numPr>
          <w:ilvl w:val="0"/>
          <w:numId w:val="1"/>
        </w:numPr>
        <w:spacing w:line="360" w:lineRule="auto"/>
        <w:jc w:val="both"/>
        <w:rPr>
          <w:rFonts w:ascii="Arial" w:hAnsi="Arial"/>
          <w:noProof w:val="0"/>
        </w:rPr>
      </w:pPr>
      <w:r>
        <w:rPr>
          <w:rFonts w:ascii="Arial" w:hAnsi="Arial" w:hint="cs"/>
          <w:noProof w:val="0"/>
          <w:rtl/>
        </w:rPr>
        <w:t>המשך בירור העניין בדיון הק</w:t>
      </w:r>
      <w:r w:rsidR="00725FA9">
        <w:rPr>
          <w:rFonts w:ascii="Arial" w:hAnsi="Arial" w:hint="cs"/>
          <w:noProof w:val="0"/>
          <w:rtl/>
        </w:rPr>
        <w:t>בוע ליום 12.9.2024.</w:t>
      </w:r>
    </w:p>
    <w:p w:rsidR="00694556" w:rsidRDefault="00725FA9" w:rsidP="00C62EBF">
      <w:pPr>
        <w:pStyle w:val="ad"/>
        <w:numPr>
          <w:ilvl w:val="0"/>
          <w:numId w:val="1"/>
        </w:numPr>
        <w:spacing w:line="360" w:lineRule="auto"/>
        <w:jc w:val="both"/>
        <w:rPr>
          <w:rFonts w:ascii="Arial" w:hAnsi="Arial"/>
          <w:noProof w:val="0"/>
        </w:rPr>
      </w:pPr>
      <w:r w:rsidRPr="00725FA9">
        <w:rPr>
          <w:rFonts w:ascii="Arial" w:hAnsi="Arial" w:hint="cs"/>
          <w:noProof w:val="0"/>
          <w:rtl/>
        </w:rPr>
        <w:t xml:space="preserve">המזכירות תשלח ההחלטה לצדדים, לאפוטרופא לדין </w:t>
      </w:r>
      <w:r>
        <w:rPr>
          <w:rFonts w:ascii="Arial" w:hAnsi="Arial" w:hint="cs"/>
          <w:noProof w:val="0"/>
          <w:rtl/>
        </w:rPr>
        <w:t>ו</w:t>
      </w:r>
      <w:r w:rsidRPr="00725FA9">
        <w:rPr>
          <w:rFonts w:ascii="Arial" w:hAnsi="Arial" w:hint="cs"/>
          <w:noProof w:val="0"/>
          <w:rtl/>
        </w:rPr>
        <w:t>לעו"ס לסדרי דין.</w:t>
      </w:r>
    </w:p>
    <w:p w:rsidR="003F0CD2" w:rsidRPr="00725FA9" w:rsidRDefault="003F0CD2" w:rsidP="00C62EBF">
      <w:pPr>
        <w:pStyle w:val="ad"/>
        <w:numPr>
          <w:ilvl w:val="0"/>
          <w:numId w:val="1"/>
        </w:numPr>
        <w:spacing w:line="360" w:lineRule="auto"/>
        <w:jc w:val="both"/>
        <w:rPr>
          <w:rFonts w:ascii="Arial" w:hAnsi="Arial"/>
          <w:noProof w:val="0"/>
          <w:rtl/>
        </w:rPr>
      </w:pPr>
      <w:r>
        <w:rPr>
          <w:rFonts w:ascii="Arial" w:hAnsi="Arial" w:hint="cs"/>
          <w:noProof w:val="0"/>
          <w:rtl/>
        </w:rPr>
        <w:t>מתירה העברה למאגרי פסיקה בהשמטת פרטים מזהים.</w:t>
      </w:r>
    </w:p>
    <w:p w:rsidR="00694556" w:rsidRPr="00DE1E7D" w:rsidRDefault="00694556" w:rsidP="00C62EBF">
      <w:pPr>
        <w:spacing w:line="360" w:lineRule="auto"/>
        <w:jc w:val="both"/>
        <w:rPr>
          <w:rFonts w:ascii="Arial" w:hAnsi="Arial"/>
          <w:noProof w:val="0"/>
          <w:rtl/>
        </w:rPr>
      </w:pPr>
    </w:p>
    <w:p w:rsidR="00694556" w:rsidRDefault="0043502B" w:rsidP="00C62EBF">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יולי 2024</w:t>
          </w:r>
        </w:sdtContent>
      </w:sdt>
      <w:r w:rsidR="00005C8B">
        <w:rPr>
          <w:rFonts w:ascii="Arial" w:hAnsi="Arial"/>
          <w:noProof w:val="0"/>
          <w:rtl/>
        </w:rPr>
        <w:t>, בהעדר הצדדים.</w:t>
      </w:r>
    </w:p>
    <w:p w:rsidR="00C43648" w:rsidRDefault="00B74ABA" w:rsidP="00C62EBF">
      <w:pPr>
        <w:tabs>
          <w:tab w:val="left" w:pos="2553"/>
        </w:tabs>
        <w:spacing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81846466"/>
        </w:sdtPr>
        <w:sdtEndPr/>
        <w:sdtContent>
          <w:r w:rsidR="005301E3">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ABA" w:rsidRDefault="00B74ABA">
      <w:r>
        <w:separator/>
      </w:r>
    </w:p>
  </w:endnote>
  <w:endnote w:type="continuationSeparator" w:id="0">
    <w:p w:rsidR="00B74ABA" w:rsidRDefault="00B74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13E" w:rsidRDefault="009D01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74AB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74ABA">
      <w:rPr>
        <w:rStyle w:val="ab"/>
        <w:rtl/>
      </w:rPr>
      <w:t>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13E" w:rsidRDefault="009D013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ABA" w:rsidRDefault="00B74ABA">
      <w:r>
        <w:separator/>
      </w:r>
    </w:p>
  </w:footnote>
  <w:footnote w:type="continuationSeparator" w:id="0">
    <w:p w:rsidR="00B74ABA" w:rsidRDefault="00B74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13E" w:rsidRDefault="009D013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74ABA" w:rsidP="003374D0">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31155-02-24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3374D0">
                <w:rPr>
                  <w:rFonts w:hint="cs"/>
                  <w:b/>
                  <w:bCs/>
                  <w:noProof w:val="0"/>
                  <w:sz w:val="26"/>
                  <w:szCs w:val="26"/>
                  <w:rtl/>
                </w:rPr>
                <w:t>פלוני</w:t>
              </w:r>
              <w:r w:rsidR="00064651">
                <w:rPr>
                  <w:b/>
                  <w:bCs/>
                  <w:noProof w:val="0"/>
                  <w:sz w:val="26"/>
                  <w:szCs w:val="26"/>
                  <w:rtl/>
                </w:rPr>
                <w:t xml:space="preserve"> נ' </w:t>
              </w:r>
              <w:r w:rsidR="003374D0">
                <w:rPr>
                  <w:rFonts w:hint="cs"/>
                  <w:b/>
                  <w:bCs/>
                  <w:noProof w:val="0"/>
                  <w:sz w:val="26"/>
                  <w:szCs w:val="26"/>
                  <w:rtl/>
                </w:rPr>
                <w:t>פלונית</w:t>
              </w:r>
            </w:sdtContent>
          </w:sdt>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13E" w:rsidRDefault="009D01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359BE"/>
    <w:multiLevelType w:val="hybridMultilevel"/>
    <w:tmpl w:val="B306A12A"/>
    <w:lvl w:ilvl="0" w:tplc="8CE8435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8D0B02"/>
    <w:multiLevelType w:val="hybridMultilevel"/>
    <w:tmpl w:val="FD844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837877"/>
    <w:multiLevelType w:val="hybridMultilevel"/>
    <w:tmpl w:val="B3C2D07C"/>
    <w:lvl w:ilvl="0" w:tplc="F9F274D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926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92660&amp;lt;/CaseID&amp;gt;_x000d__x000a_        &amp;lt;CaseMonth&amp;gt;2&amp;lt;/CaseMonth&amp;gt;_x000d__x000a_        &amp;lt;CaseYear&amp;gt;2024&amp;lt;/CaseYear&amp;gt;_x000d__x000a_        &amp;lt;CaseNumber&amp;gt;31155&amp;lt;/CaseNumber&amp;gt;_x000d__x000a_        &amp;lt;NumeratorGroupID&amp;gt;1&amp;lt;/NumeratorGroupID&amp;gt;_x000d__x000a_        &amp;lt;CaseName&amp;gt;שלמן נ&amp;#39; שלמן&amp;lt;/CaseName&amp;gt;_x000d__x000a_        &amp;lt;CourtID&amp;gt;41&amp;lt;/CourtID&amp;gt;_x000d__x000a_        &amp;lt;CaseTypeID&amp;gt;10262&amp;lt;/CaseTypeID&amp;gt;_x000d__x000a_        &amp;lt;CaseInterestID&amp;gt;10511&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1155-02-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2-14T09:52: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תוכן ההחלטה נמסר טלפונית למבקש בעצמו._x000d__x000a_להמציא התחיבו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92660&amp;lt;/CaseID&amp;gt;_x000d__x000a_        &amp;lt;CaseMonth&amp;gt;2&amp;lt;/CaseMonth&amp;gt;_x000d__x000a_        &amp;lt;CaseYear&amp;gt;2024&amp;lt;/CaseYear&amp;gt;_x000d__x000a_        &amp;lt;CaseNumber&amp;gt;31155&amp;lt;/CaseNumber&amp;gt;_x000d__x000a_        &amp;lt;NumeratorGroupID&amp;gt;1&amp;lt;/NumeratorGroupID&amp;gt;_x000d__x000a_        &amp;lt;CaseName&amp;gt;שלמן נ&amp;#39; שלמן&amp;lt;/CaseName&amp;gt;_x000d__x000a_        &amp;lt;CourtID&amp;gt;41&amp;lt;/CourtID&amp;gt;_x000d__x000a_        &amp;lt;CaseTypeID&amp;gt;10262&amp;lt;/CaseTypeID&amp;gt;_x000d__x000a_        &amp;lt;CaseInterestID&amp;gt;10511&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1155-02-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2-14T09:52: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תוכן ההחלטה נמסר טלפונית למבקש בעצמו._x000d__x000a_להמציא התחיבו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85424&amp;lt;/DecisionID&amp;gt;_x000d__x000a_        &amp;lt;DecisionNumber&amp;gt;6&amp;lt;/DecisionNumber&amp;gt;_x000d__x000a_        &amp;lt;DecisionName&amp;gt;החלטה על בקשה של תובע 1 בקשה לשינוי משמורת&amp;lt;/DecisionName&amp;gt;_x000d__x000a_        &amp;lt;DecisionStatusID&amp;gt;1&amp;lt;/DecisionStatusID&amp;gt;_x000d__x000a_        &amp;lt;DecisionStatusChangeDate&amp;gt;2024-07-21T14:55:19.293+03:00&amp;lt;/DecisionStatusChangeDate&amp;gt;_x000d__x000a_        &amp;lt;DecisionSignatureDate&amp;gt;2024-07-21T11:26:15.44+03:00&amp;lt;/DecisionSignatureDate&amp;gt;_x000d__x000a_        &amp;lt;DecisionSignatureUserID&amp;gt;025596065@GOV.IL&amp;lt;/DecisionSignatureUserID&amp;gt;_x000d__x000a_        &amp;lt;DecisionCreateDate&amp;gt;2024-07-21T11:33:56.627+03:00&amp;lt;/DecisionCreateDate&amp;gt;_x000d__x000a_        &amp;lt;DecisionChangeDate&amp;gt;2024-07-21T14:55:19.373+03:00&amp;lt;/DecisionChangeDate&amp;gt;_x000d__x000a_        &amp;lt;DecisionChangeUserID&amp;gt;20733767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364334&amp;lt;/DocumentID&amp;gt;_x000d__x000a_        &amp;lt;PrivilegeID&amp;gt;3&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DecisionDisplayName&amp;gt;החלטה על בקשה של תובע 1 בקשה לשינוי משמורת&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2985424&amp;lt;/DecisionID&amp;gt;_x000d__x000a_        &amp;lt;CaseID&amp;gt;80992660&amp;lt;/CaseID&amp;gt;_x000d__x000a_        &amp;lt;IsOriginal&amp;gt;true&amp;lt;/IsOriginal&amp;gt;_x000d__x000a_        &amp;lt;IsDeleted&amp;gt;false&amp;lt;/IsDeleted&amp;gt;_x000d__x000a_        &amp;lt;CaseName&amp;gt;שלמן נ&amp;#39; שלמן&amp;lt;/CaseName&amp;gt;_x000d__x000a_        &amp;lt;CaseDisplayIdentifier&amp;gt;31155-02-24 תלה&amp;quot;מ&amp;lt;/CaseDisplayIdentifier&amp;gt;_x000d__x000a_      &amp;lt;/dt_DecisionCase&amp;gt;_x000d__x000a_      &amp;lt;dt_DecisionMotion diffgr:id=&amp;quot;dt_DecisionMotion1&amp;quot; msdata:rowOrder=&amp;quot;0&amp;quot;&amp;gt;_x000d__x000a_        &amp;lt;DecisionID&amp;gt;152985424&amp;lt;/DecisionID&amp;gt;_x000d__x000a_        &amp;lt;MotionID&amp;gt;108052576&amp;lt;/MotionID&amp;gt;_x000d__x000a_        &amp;lt;IsOriginalMotion&amp;gt;true&amp;lt;/IsOriginalMotion&amp;gt;_x000d__x000a_        &amp;lt;MotionName&amp;gt;בקשה של תובע 1 בקשה לשינוי משמורת&amp;lt;/MotionName&amp;gt;_x000d__x000a_        &amp;lt;MotionOpenDate&amp;gt;2024-05-21T08:44:01.18+03:00&amp;lt;/MotionOpenDate&amp;gt;_x000d__x000a_        &amp;lt;CaseID&amp;gt;80992660&amp;lt;/CaseID&amp;gt;_x000d__x000a_        &amp;lt;CaseDisplayIdentifier&amp;gt;31155-02-24 תלה&amp;quot;מ&amp;lt;/CaseDisplayIdentifier&amp;gt;_x000d__x000a_        &amp;lt;ProcessNumber&amp;gt;6&amp;lt;/ProcessNumber&amp;gt;_x000d__x000a_        &amp;lt;ListOfProcessIds&amp;gt;6&amp;lt;/ListOfProcessIds&amp;gt;_x000d__x000a_      &amp;lt;/dt_DecisionMotion&amp;gt;_x000d__x000a_    &amp;lt;/DecisionDS&amp;gt;_x000d__x000a_  &amp;lt;/diffgr:diffgram&amp;gt;_x000d__x000a_&amp;lt;/DecisionDS&amp;gt;"/>
    <w:docVar w:name="DecisionID" w:val="152985424"/>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0733"/>
    <w:rsid w:val="00064651"/>
    <w:rsid w:val="00064FBD"/>
    <w:rsid w:val="000675B7"/>
    <w:rsid w:val="00082AB2"/>
    <w:rsid w:val="000906FE"/>
    <w:rsid w:val="00096AF7"/>
    <w:rsid w:val="000B2DBD"/>
    <w:rsid w:val="000B344B"/>
    <w:rsid w:val="000C3B0F"/>
    <w:rsid w:val="000C3B60"/>
    <w:rsid w:val="000E0DD2"/>
    <w:rsid w:val="000E3AF1"/>
    <w:rsid w:val="000F0BC8"/>
    <w:rsid w:val="000F0DD6"/>
    <w:rsid w:val="00107E6D"/>
    <w:rsid w:val="0011194C"/>
    <w:rsid w:val="0011424C"/>
    <w:rsid w:val="001173C6"/>
    <w:rsid w:val="0013190B"/>
    <w:rsid w:val="001367BC"/>
    <w:rsid w:val="00144D2A"/>
    <w:rsid w:val="0014653E"/>
    <w:rsid w:val="00147D2F"/>
    <w:rsid w:val="00156327"/>
    <w:rsid w:val="00180519"/>
    <w:rsid w:val="00191C82"/>
    <w:rsid w:val="001C4003"/>
    <w:rsid w:val="001D4DBF"/>
    <w:rsid w:val="001E75CA"/>
    <w:rsid w:val="002265FF"/>
    <w:rsid w:val="00234943"/>
    <w:rsid w:val="00266998"/>
    <w:rsid w:val="00271B56"/>
    <w:rsid w:val="0027715D"/>
    <w:rsid w:val="0028443A"/>
    <w:rsid w:val="002C344E"/>
    <w:rsid w:val="002C3F4A"/>
    <w:rsid w:val="002E75E9"/>
    <w:rsid w:val="00307A6A"/>
    <w:rsid w:val="00307C40"/>
    <w:rsid w:val="00311B8F"/>
    <w:rsid w:val="00320433"/>
    <w:rsid w:val="003230C7"/>
    <w:rsid w:val="00327E50"/>
    <w:rsid w:val="00330381"/>
    <w:rsid w:val="00333E7D"/>
    <w:rsid w:val="0033597A"/>
    <w:rsid w:val="003374D0"/>
    <w:rsid w:val="00343D89"/>
    <w:rsid w:val="0034758F"/>
    <w:rsid w:val="00352E7B"/>
    <w:rsid w:val="00361A74"/>
    <w:rsid w:val="00362612"/>
    <w:rsid w:val="0036743F"/>
    <w:rsid w:val="003715DD"/>
    <w:rsid w:val="003823E0"/>
    <w:rsid w:val="00390AFD"/>
    <w:rsid w:val="003A4521"/>
    <w:rsid w:val="003D1C8C"/>
    <w:rsid w:val="003D2FA9"/>
    <w:rsid w:val="003F0CD2"/>
    <w:rsid w:val="0040096C"/>
    <w:rsid w:val="00414F1F"/>
    <w:rsid w:val="0043125D"/>
    <w:rsid w:val="0043502B"/>
    <w:rsid w:val="004443AC"/>
    <w:rsid w:val="00444B02"/>
    <w:rsid w:val="00451E28"/>
    <w:rsid w:val="00462C62"/>
    <w:rsid w:val="00464087"/>
    <w:rsid w:val="00465D36"/>
    <w:rsid w:val="004A2A44"/>
    <w:rsid w:val="004C17EE"/>
    <w:rsid w:val="004C4BDF"/>
    <w:rsid w:val="004D1187"/>
    <w:rsid w:val="004D3AA0"/>
    <w:rsid w:val="004E1987"/>
    <w:rsid w:val="004E2E15"/>
    <w:rsid w:val="004E67B3"/>
    <w:rsid w:val="004E6E3C"/>
    <w:rsid w:val="00520898"/>
    <w:rsid w:val="00523621"/>
    <w:rsid w:val="00524986"/>
    <w:rsid w:val="005268F6"/>
    <w:rsid w:val="005301E3"/>
    <w:rsid w:val="00534284"/>
    <w:rsid w:val="00547DB7"/>
    <w:rsid w:val="005A1792"/>
    <w:rsid w:val="005F4F09"/>
    <w:rsid w:val="005F5F2D"/>
    <w:rsid w:val="0061431B"/>
    <w:rsid w:val="00622BAA"/>
    <w:rsid w:val="006306CF"/>
    <w:rsid w:val="00644E9A"/>
    <w:rsid w:val="00671BD5"/>
    <w:rsid w:val="006805C1"/>
    <w:rsid w:val="00686C21"/>
    <w:rsid w:val="006931C1"/>
    <w:rsid w:val="00694451"/>
    <w:rsid w:val="00694556"/>
    <w:rsid w:val="006B5EA5"/>
    <w:rsid w:val="006C30C5"/>
    <w:rsid w:val="006C4820"/>
    <w:rsid w:val="006D3B31"/>
    <w:rsid w:val="006E0D96"/>
    <w:rsid w:val="006E1A53"/>
    <w:rsid w:val="006F56E6"/>
    <w:rsid w:val="00704EDA"/>
    <w:rsid w:val="00721122"/>
    <w:rsid w:val="00725FA9"/>
    <w:rsid w:val="00753019"/>
    <w:rsid w:val="00754801"/>
    <w:rsid w:val="007602B6"/>
    <w:rsid w:val="00761441"/>
    <w:rsid w:val="007649CD"/>
    <w:rsid w:val="00795365"/>
    <w:rsid w:val="007A351D"/>
    <w:rsid w:val="007B7765"/>
    <w:rsid w:val="007C5BDD"/>
    <w:rsid w:val="007C743B"/>
    <w:rsid w:val="007D45E3"/>
    <w:rsid w:val="007E6115"/>
    <w:rsid w:val="007F4609"/>
    <w:rsid w:val="007F5770"/>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E7012"/>
    <w:rsid w:val="00903896"/>
    <w:rsid w:val="00906F3D"/>
    <w:rsid w:val="0094424E"/>
    <w:rsid w:val="00955642"/>
    <w:rsid w:val="009622DF"/>
    <w:rsid w:val="0096493F"/>
    <w:rsid w:val="00967DFF"/>
    <w:rsid w:val="00994341"/>
    <w:rsid w:val="00996935"/>
    <w:rsid w:val="009B5A5A"/>
    <w:rsid w:val="009D013E"/>
    <w:rsid w:val="009D1A48"/>
    <w:rsid w:val="009E1CE7"/>
    <w:rsid w:val="009E4EA5"/>
    <w:rsid w:val="009E6642"/>
    <w:rsid w:val="009F164B"/>
    <w:rsid w:val="009F323C"/>
    <w:rsid w:val="00A3356A"/>
    <w:rsid w:val="00A3392B"/>
    <w:rsid w:val="00A62E60"/>
    <w:rsid w:val="00A85E34"/>
    <w:rsid w:val="00A94B64"/>
    <w:rsid w:val="00AA3229"/>
    <w:rsid w:val="00AA7596"/>
    <w:rsid w:val="00AB5E52"/>
    <w:rsid w:val="00AC1527"/>
    <w:rsid w:val="00AC30D6"/>
    <w:rsid w:val="00AC3B02"/>
    <w:rsid w:val="00AC3B7B"/>
    <w:rsid w:val="00AC3F5B"/>
    <w:rsid w:val="00AC5209"/>
    <w:rsid w:val="00AE0E34"/>
    <w:rsid w:val="00AE729E"/>
    <w:rsid w:val="00AE7752"/>
    <w:rsid w:val="00AF7FDA"/>
    <w:rsid w:val="00B5356E"/>
    <w:rsid w:val="00B66153"/>
    <w:rsid w:val="00B74ABA"/>
    <w:rsid w:val="00B809AD"/>
    <w:rsid w:val="00B80CBD"/>
    <w:rsid w:val="00B86096"/>
    <w:rsid w:val="00B94ED2"/>
    <w:rsid w:val="00B964D9"/>
    <w:rsid w:val="00BA0A7C"/>
    <w:rsid w:val="00BA517C"/>
    <w:rsid w:val="00BB3D05"/>
    <w:rsid w:val="00BB73BE"/>
    <w:rsid w:val="00BC2D89"/>
    <w:rsid w:val="00BD6531"/>
    <w:rsid w:val="00BD78E6"/>
    <w:rsid w:val="00BE05B2"/>
    <w:rsid w:val="00BF1908"/>
    <w:rsid w:val="00C134A7"/>
    <w:rsid w:val="00C22D93"/>
    <w:rsid w:val="00C23458"/>
    <w:rsid w:val="00C27360"/>
    <w:rsid w:val="00C31120"/>
    <w:rsid w:val="00C32E96"/>
    <w:rsid w:val="00C34482"/>
    <w:rsid w:val="00C43648"/>
    <w:rsid w:val="00C50A9F"/>
    <w:rsid w:val="00C62EBF"/>
    <w:rsid w:val="00C642FA"/>
    <w:rsid w:val="00CC13B1"/>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ED9"/>
    <w:rsid w:val="00DE1E7D"/>
    <w:rsid w:val="00DE6BF6"/>
    <w:rsid w:val="00E04E84"/>
    <w:rsid w:val="00E1068A"/>
    <w:rsid w:val="00E25884"/>
    <w:rsid w:val="00E25B55"/>
    <w:rsid w:val="00E31C2B"/>
    <w:rsid w:val="00E5426A"/>
    <w:rsid w:val="00E54642"/>
    <w:rsid w:val="00E54CD9"/>
    <w:rsid w:val="00E712DD"/>
    <w:rsid w:val="00E80CBE"/>
    <w:rsid w:val="00E87E32"/>
    <w:rsid w:val="00E962E3"/>
    <w:rsid w:val="00EB6C79"/>
    <w:rsid w:val="00EC37E9"/>
    <w:rsid w:val="00ED7A28"/>
    <w:rsid w:val="00EE4887"/>
    <w:rsid w:val="00F038D8"/>
    <w:rsid w:val="00F06995"/>
    <w:rsid w:val="00F13623"/>
    <w:rsid w:val="00F37D97"/>
    <w:rsid w:val="00F4176C"/>
    <w:rsid w:val="00F44D1D"/>
    <w:rsid w:val="00F84B6D"/>
    <w:rsid w:val="00F957E8"/>
    <w:rsid w:val="00FA311A"/>
    <w:rsid w:val="00FA5FDA"/>
    <w:rsid w:val="00FB6AB3"/>
    <w:rsid w:val="00FC7934"/>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13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2537" w:rsidP="00202537">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D65E5"/>
    <w:rsid w:val="00202537"/>
    <w:rsid w:val="002A56A9"/>
    <w:rsid w:val="002D02C4"/>
    <w:rsid w:val="002E0556"/>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D38B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0253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אולגה שלמן</FullName>
        <FirstName>אולגה</FirstName>
        <LastName>שלמן</LastName>
        <PartyPropertyName/>
        <AuthenticationTypeAndNumber>מ.ר. 17048</AuthenticationTypeAndNumber>
        <RepresentatedOrRepresentativesNames>אלכסנדר שלמן</RepresentatedOrRepresentativesNames>
        <RepresentatedOrRepresentativesCount>1</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270438526</CasePartyID>
        <PartyTypeID>2</PartyTypeID>
        <ActivityStatusID>1</ActivityStatusID>
        <PartyAliasID>20</PartyAliasID>
        <PartyAliasName>בא כוח תובעים</PartyAliasName>
        <LegalEntityID>384900</LegalEntityID>
        <CaseLegalEntityID>128962511</CaseLegalEntityID>
        <AuthenticationTypeID>4</AuthenticationTypeID>
        <AuthenticationTypeName>מ.ר.</AuthenticationTypeName>
        <LegalEntityNumber>17048</LegalEntityNumber>
        <IsMainPartyType>true</IsMainPartyType>
        <CaseDisplayIdentifier>31155-02-24</CaseDisplayIdentifier>
        <CaseTypeID>10262</CaseTypeID>
        <CaseTypeName>תביעה לאחר הסדר התדיינויות במשפחה (תלה"מ)</CaseTypeName>
        <CaseName>שלמן נ' שלמן</CaseName>
        <FullAddress>העצמאות 40 באר שבע ת.ד 6226</FullAddress>
        <EmailAddress>olgaoffice@walla.co.il</EmailAddress>
        <MotionID>0</MotionID>
        <CasePleaID>0</CasePleaID>
        <LinkedCaseID>0</LinkedCaseID>
        <PartyID>1</PartyID>
        <CasePartyCategoryID>2</CasePartyCategoryID>
        <LegalEntityAddressID>427882</LegalEntityAddressID>
        <LegalEntityEmailAddressID>68062606</LegalEntityEmailAddressID>
        <PleaTypeID>4</PleaTypeID>
        <LawyerOfficeName>משרד עו"ד: אולגה שלמן</LawyerOfficeName>
        <LawyerOfficeID>425544</LawyerOfficeID>
        <GroupPartyAlias/>
        <IsConverted>false</IsConverted>
        <LegalEntityNameID>5884</LegalEntityNameID>
        <RepresentatedNamesOfAssistant/>
        <LegalEntityTypeID>4</LegalEntityTypeID>
        <IsVerdictExists>false</IsVerdictExists>
        <IsAsirAzir>false</IsAsirAzir>
        <MainAndSecSpec/>
        <IsPublicationProhibited>false</IsPublicationProhibited>
        <PublicationProhibitedFullName>אולגה שלמן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ורדה ברכה שטיינברג</FullName>
        <FirstName>ורדה ברכה</FirstName>
        <LastName>שטיינברג</LastName>
        <PartyPropertyName/>
        <AuthenticationTypeAndNumber>מ.ר. 55113</AuthenticationTypeAndNumber>
        <RepresentatedOrRepresentativesNames>נטליה שלמן</RepresentatedOrRepresentativesNames>
        <RepresentatedOrRepresentativesCount>1</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270631886</CasePartyID>
        <PartyTypeID>2</PartyTypeID>
        <ActivityStatusID>1</ActivityStatusID>
        <PartyAliasID>21</PartyAliasID>
        <PartyAliasName>בא כוח נתבעים</PartyAliasName>
        <LegalEntityID>69997569</LegalEntityID>
        <CaseLegalEntityID>129022349</CaseLegalEntityID>
        <AuthenticationTypeID>4</AuthenticationTypeID>
        <AuthenticationTypeName>מ.ר.</AuthenticationTypeName>
        <LegalEntityNumber>55113</LegalEntityNumber>
        <IsMainPartyType>true</IsMainPartyType>
        <CaseDisplayIdentifier>31155-02-24</CaseDisplayIdentifier>
        <CaseTypeID>10262</CaseTypeID>
        <CaseTypeName>תביעה לאחר הסדר התדיינויות במשפחה (תלה"מ)</CaseTypeName>
        <CaseName>שלמן נ' שלמן</CaseName>
        <FullAddress>עמק בית שאן 29/5 מודיעין-מכבים-רעות* </FullAddress>
        <EmailAddress>veredan1@013net.net</EmailAddress>
        <MotionID>0</MotionID>
        <CasePleaID>0</CasePleaID>
        <LinkedCaseID>0</LinkedCaseID>
        <PartyID>2</PartyID>
        <CasePartyCategoryID>2</CasePartyCategoryID>
        <LegalEntityAddressID>70877388</LegalEntityAddressID>
        <LegalEntityEmailAddressID>67832967</LegalEntityEmailAddressID>
        <PleaTypeID>4</PleaTypeID>
        <LawyerOfficeName>משרד עו"ד ורדה ברכה שטיינברג</LawyerOfficeName>
        <LawyerOfficeID>69997570</LawyerOfficeID>
        <GroupPartyAlias/>
        <IsConverted>false</IsConverted>
        <LegalEntityNameID>72295688</LegalEntityNameID>
        <RepresentatedNamesOfAssistant/>
        <LegalEntityTypeID>4</LegalEntityTypeID>
        <IsVerdictExists>false</IsVerdictExists>
        <IsAsirAzir>false</IsAsirAzir>
        <MainAndSecSpec/>
        <IsPublicationProhibited>false</IsPublicationProhibited>
        <PublicationProhibitedFullName>ורדה ברכה שטיינברג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יוסי נקר</FullName>
        <FirstName>יוסי</FirstName>
        <LastName>נקר</LastName>
        <PartyPropertyName/>
        <AuthenticationTypeAndNumber>מ.ר. 28529</AuthenticationTypeAndNumber>
        <RepresentatedOrRepresentativesNames>נטליה שלמן</RepresentatedOrRepresentativesNames>
        <RepresentatedOrRepresentativesCount>1</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270641143</CasePartyID>
        <PartyTypeID>2</PartyTypeID>
        <ActivityStatusID>1</ActivityStatusID>
        <PartyAliasID>21</PartyAliasID>
        <PartyAliasName>בא כוח נתבעים</PartyAliasName>
        <LegalEntityID>388670</LegalEntityID>
        <CaseLegalEntityID>129025516</CaseLegalEntityID>
        <AuthenticationTypeID>4</AuthenticationTypeID>
        <AuthenticationTypeName>מ.ר.</AuthenticationTypeName>
        <LegalEntityNumber>28529</LegalEntityNumber>
        <IsMainPartyType>true</IsMainPartyType>
        <CaseDisplayIdentifier>31155-02-24</CaseDisplayIdentifier>
        <CaseTypeID>10262</CaseTypeID>
        <CaseTypeName>תביעה לאחר הסדר התדיינויות במשפחה (תלה"מ)</CaseTypeName>
        <CaseName>שלמן נ' שלמן</CaseName>
        <FullAddress>אביטל 56 כניסה 3 יקנעם עילית </FullAddress>
        <EmailAddress>yossinakar@gmail.com</EmailAddress>
        <MotionID>0</MotionID>
        <CasePleaID>0</CasePleaID>
        <LinkedCaseID>0</LinkedCaseID>
        <PartyID>2</PartyID>
        <CasePartyCategoryID>2</CasePartyCategoryID>
        <LegalEntityAddressID>85038935</LegalEntityAddressID>
        <LegalEntityEmailAddressID>19817296</LegalEntityEmailAddressID>
        <PleaTypeID>4</PleaTypeID>
        <LawyerOfficeName>משרד עו"ד: יוסי נקר</LawyerOfficeName>
        <LawyerOfficeID>429314</LawyerOfficeID>
        <GroupPartyAlias/>
        <IsConverted>false</IsConverted>
        <LegalEntityNameID>9654</LegalEntityNameID>
        <RepresentatedNamesOfAssistant/>
        <LegalEntityTypeID>4</LegalEntityTypeID>
        <IsVerdictExists>false</IsVerdictExists>
        <IsAsirAzir>false</IsAsirAzir>
        <MainAndSecSpec/>
        <IsPublicationProhibited>false</IsPublicationProhibited>
        <PublicationProhibitedFullName>יוסי נקר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להבים- סדרי דין</FullName>
        <LastName>המחלקה לשירותים חברתיים- להבים- סדרי דין</LastName>
        <PartyPropertyName/>
        <AuthenticationTypeAndNumber>משרדי ממשלה 570001126</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266366421</CasePartyID>
        <PartyTypeID>3</PartyTypeID>
        <ActivityStatusID>1</ActivityStatusID>
        <LegalEntityID>57396594</LegalEntityID>
        <CaseLegalEntityID>127769155</CaseLegalEntityID>
        <AssistantRoleID>16</AssistantRoleID>
        <AuthenticationTypeID>13</AuthenticationTypeID>
        <AuthenticationTypeName>משרדי ממשלה</AuthenticationTypeName>
        <LegalEntityNumber>570001126</LegalEntityNumber>
        <IsMainPartyType>true</IsMainPartyType>
        <CaseDisplayIdentifier>31155-02-24</CaseDisplayIdentifier>
        <CaseTypeID>10262</CaseTypeID>
        <CaseTypeName>תביעה לאחר הסדר התדיינויות במשפחה (תלה"מ)</CaseTypeName>
        <CaseName>שלמן נ' שלמן</CaseName>
        <FullAddress>יערה 2 להבים </FullAddress>
        <EmailAddress>social3@lehavim.muni.il</EmailAddress>
        <MotionID>0</MotionID>
        <CasePleaID>0</CasePleaID>
        <LinkedCaseID>0</LinkedCaseID>
        <PartyID>1</PartyID>
        <CasePartyCategoryID>2</CasePartyCategoryID>
        <LegalEntityAddressID>58037864</LegalEntityAddressID>
        <LegalEntityEmailAddressID>68374302</LegalEntityEmailAddressID>
        <PleaTypeID>4</PleaTypeID>
        <GroupPartyAlias/>
        <IsConverted>false</IsConverted>
        <LegalEntityRegisteredNameID>10262823</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להבים-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DEYA SHALMAN (פורמלי)</FullName>
        <FirstName>DEYA</FirstName>
        <LastName>SHALMAN</LastName>
        <PartyPropertyID>1</PartyPropertyID>
        <PartyPropertyName/>
        <AuthenticationTypeAndNumber>דרכון 36996933</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267015295</CasePartyID>
        <PartyTypeID>3</PartyTypeID>
        <ActivityStatusID>1</ActivityStatusID>
        <LegalEntityID>81764705</LegalEntityID>
        <CaseLegalEntityID>127962268</CaseLegalEntityID>
        <AssistantRoleID>24</AssistantRoleID>
        <AuthenticationTypeID>2</AuthenticationTypeID>
        <AuthenticationTypeName>דרכון</AuthenticationTypeName>
        <LegalEntityNumber>36996933</LegalEntityNumber>
        <IsMainPartyType>true</IsMainPartyType>
        <CaseDisplayIdentifier>31155-02-24</CaseDisplayIdentifier>
        <CaseTypeID>10262</CaseTypeID>
        <CaseTypeName>תביעה לאחר הסדר התדיינויות במשפחה (תלה"מ)</CaseTypeName>
        <CaseName>שלמן נ' שלמן</CaseName>
        <FullAddress/>
        <MotionID>0</MotionID>
        <CasePleaID>0</CasePleaID>
        <PassportCountryID>908</PassportCountryID>
        <LinkedCaseID>0</LinkedCaseID>
        <PartyID>1</PartyID>
        <CasePartyCategoryID>2</CasePartyCategoryID>
        <PleaTypeID>4</PleaTypeID>
        <GroupPartyAlias/>
        <IsConverted>false</IsConverted>
        <LegalEntityNameID>96224226</LegalEntityNameID>
        <RepresentatedNamesOfAssistant/>
        <LegalEntityTypeID>2</LegalEntityTypeID>
        <IsVerdictExists>false</IsVerdictExists>
        <IsAsirAzir>false</IsAsirAzir>
        <MainAndSecSpec/>
        <IsPublicationProhibited>false</IsPublicationProhibited>
        <PublicationProhibitedFullName>DEYA SHALMAN (פורמלי)</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דיאה שלמן (קטין)</FullName>
        <FirstName>דיאה</FirstName>
        <LastName>שלמן</LastName>
        <PartyPropertyID>2</PartyPropertyID>
        <PartyPropertyName/>
        <AuthenticationTypeAndNumber>ת"ז 222096216</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266366492</CasePartyID>
        <PartyTypeID>3</PartyTypeID>
        <ActivityStatusID>1</ActivityStatusID>
        <LegalEntityID>81734718</LegalEntityID>
        <CaseLegalEntityID>127769183</CaseLegalEntityID>
        <AssistantRoleID>24</AssistantRoleID>
        <AuthenticationTypeID>1</AuthenticationTypeID>
        <AuthenticationTypeName>ת"ז</AuthenticationTypeName>
        <LegalEntityNumber>222096216</LegalEntityNumber>
        <IsMainPartyType>true</IsMainPartyType>
        <CaseDisplayIdentifier>31155-02-24</CaseDisplayIdentifier>
        <CaseTypeID>10262</CaseTypeID>
        <CaseTypeName>תביעה לאחר הסדר התדיינויות במשפחה (תלה"מ)</CaseTypeName>
        <CaseName>שלמן נ' שלמן</CaseName>
        <FullAddress/>
        <MotionID>0</MotionID>
        <CasePleaID>0</CasePleaID>
        <BirthDate>2013-08-06T10:01:08+03:00</BirthDate>
        <FatherName>אלכסנדר</FatherName>
        <LinkedCaseID>0</LinkedCaseID>
        <PartyID>1</PartyID>
        <CasePartyCategoryID>2</CasePartyCategoryID>
        <PleaTypeID>4</PleaTypeID>
        <GroupPartyAlias/>
        <IsConverted>false</IsConverted>
        <LegalEntityRegisteredNameID>10653659</LegalEntityRegisteredNameID>
        <LegalEntityNameID>96151020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דיאה שלמן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אווה שלמן (קטין)</FullName>
        <FirstName>אווה</FirstName>
        <LastName>שלמן</LastName>
        <PartyPropertyID>2</PartyPropertyID>
        <PartyPropertyName/>
        <AuthenticationTypeAndNumber>ת"ז 342034477</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266366540</CasePartyID>
        <PartyTypeID>3</PartyTypeID>
        <ActivityStatusID>1</ActivityStatusID>
        <LegalEntityID>81734720</LegalEntityID>
        <CaseLegalEntityID>127769198</CaseLegalEntityID>
        <AssistantRoleID>24</AssistantRoleID>
        <AuthenticationTypeID>1</AuthenticationTypeID>
        <AuthenticationTypeName>ת"ז</AuthenticationTypeName>
        <LegalEntityNumber>342034477</LegalEntityNumber>
        <IsMainPartyType>true</IsMainPartyType>
        <CaseDisplayIdentifier>31155-02-24</CaseDisplayIdentifier>
        <CaseTypeID>10262</CaseTypeID>
        <CaseTypeName>תביעה לאחר הסדר התדיינויות במשפחה (תלה"מ)</CaseTypeName>
        <CaseName>שלמן נ' שלמן</CaseName>
        <FullAddress/>
        <MotionID>0</MotionID>
        <CasePleaID>0</CasePleaID>
        <BirthDate>2016-08-11T10:01:38+03:00</BirthDate>
        <FatherName>אלכסנדר</FatherName>
        <LinkedCaseID>0</LinkedCaseID>
        <PartyID>1</PartyID>
        <CasePartyCategoryID>2</CasePartyCategoryID>
        <PleaTypeID>4</PleaTypeID>
        <GroupPartyAlias/>
        <IsConverted>false</IsConverted>
        <LegalEntityRegisteredNameID>10653660</LegalEntityRegisteredNameID>
        <LegalEntityNameID>96151026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אווה שלמן (קטין)</PublicationProhibitedFullName>
      </CaseParties>
      <CaseParties>
        <PartyTypeName>צד</PartyTypeName>
        <ProceedingType>בקשות</ProceedingType>
        <PleaName>בקשה של תובע 1 בקשה לשינוי משמורת</PleaName>
        <PartyBelonging>צד א'</PartyBelonging>
        <RoleName>מבקש 1</RoleName>
        <IsSubProceeding>TRUE</IsSubProceeding>
        <FullName>אלכסנדר שלמן</FullName>
        <FirstName>אלכסנדר</FirstName>
        <LastName>שלמן</LastName>
        <PartyPropertyName/>
        <AuthenticationTypeAndNumber>ת"ז 304511280</AuthenticationTypeAndNumber>
        <RepresentatedOrRepresentativesNames>אולגה שלמן</RepresentatedOrRepresentativesNames>
        <RepresentatedOrRepresentativesCount>1</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270376696</CasePartyID>
        <PartyTypeID>1</PartyTypeID>
        <ActivityStatusID>1</ActivityStatusID>
        <PartyAliasID>3</PartyAliasID>
        <PartyAliasName>מבקש</PartyAliasName>
        <OrdinalNumber>1</OrdinalNumber>
        <LegalEntityID>78311218</LegalEntityID>
        <CaseLegalEntityID>127769025</CaseLegalEntityID>
        <AuthenticationTypeID>1</AuthenticationTypeID>
        <AuthenticationTypeName>ת"ז</AuthenticationTypeName>
        <LegalEntityNumber>304511280</LegalEntityNumber>
        <IsMainPartyType>false</IsMainPartyType>
        <CaseDisplayIdentifier>31155-02-24</CaseDisplayIdentifier>
        <CaseTypeID>10262</CaseTypeID>
        <CaseTypeName>תביעה לאחר הסדר התדיינויות במשפחה (תלה"מ)</CaseTypeName>
        <CaseName>שלמן נ' שלמן</CaseName>
        <FullAddress>הפרח 83 א' ראשון לציון </FullAddress>
        <EmailAddress>DR.SHALMAN@GMAIL.COM</EmailAddress>
        <MotionID>108052576</MotionID>
        <CasePleaID>0</CasePleaID>
        <FatherName>מיכאל</FatherName>
        <LinkedCaseID>0</LinkedCaseID>
        <PartyID>1</PartyID>
        <CasePartyCategoryID>4</CasePartyCategoryID>
        <LegalEntityAddressID>88960461</LegalEntityAddressID>
        <LegalEntityEmailAddressID>68354173</LegalEntityEmailAddressID>
        <PleaTypeID>60</PleaTypeID>
        <GroupPartyAlias>מבקשים</GroupPartyAlias>
        <IsConverted>false</IsConverted>
        <LegalEntityRegisteredNameID>8746394</LegalEntityRegisteredNameID>
        <LegalEntityNameID>96150959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אלכסנדר שלמן</PublicationProhibitedFullName>
      </CaseParties>
      <CaseParties>
        <PartyTypeName>צד</PartyTypeName>
        <ProceedingType>בקשות</ProceedingType>
        <PleaName>בקשה של תובע 1 בקשה לשינוי משמורת</PleaName>
        <PartyBelonging>צד ב'</PartyBelonging>
        <RoleName>משיב 1</RoleName>
        <IsSubProceeding>TRUE</IsSubProceeding>
        <FullName>נטליה שלמן</FullName>
        <FirstName>נטליה</FirstName>
        <LastName>שלמן</LastName>
        <PartyPropertyName/>
        <AuthenticationTypeAndNumber>ת"ז 321647794</AuthenticationTypeAndNumber>
        <RepresentatedOrRepresentativesNames>יוסי נקר, ורדה ברכה שטיינברג</RepresentatedOrRepresentativesNames>
        <RepresentatedOrRepresentativesCount>2</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270376697</CasePartyID>
        <PartyTypeID>1</PartyTypeID>
        <ActivityStatusID>1</ActivityStatusID>
        <PartyAliasID>4</PartyAliasID>
        <PartyAliasName>משיב</PartyAliasName>
        <OrdinalNumber>1</OrdinalNumber>
        <LegalEntityID>34574292</LegalEntityID>
        <CaseLegalEntityID>127769026</CaseLegalEntityID>
        <AuthenticationTypeID>1</AuthenticationTypeID>
        <AuthenticationTypeName>ת"ז</AuthenticationTypeName>
        <LegalEntityNumber>321647794</LegalEntityNumber>
        <IsMainPartyType>false</IsMainPartyType>
        <CaseDisplayIdentifier>31155-02-24</CaseDisplayIdentifier>
        <CaseTypeID>10262</CaseTypeID>
        <CaseTypeName>תביעה לאחר הסדר התדיינויות במשפחה (תלה"מ)</CaseTypeName>
        <CaseName>שלמן נ' שלמן</CaseName>
        <FullAddress>פשוש 3 להבים </FullAddress>
        <MotionID>108052576</MotionID>
        <CasePleaID>0</CasePleaID>
        <FatherName>ניקולאי</FatherName>
        <LinkedCaseID>0</LinkedCaseID>
        <PartyID>2</PartyID>
        <CasePartyCategoryID>4</CasePartyCategoryID>
        <LegalEntityAddressID>88960462</LegalEntityAddressID>
        <PleaTypeID>60</PleaTypeID>
        <GroupPartyAlias>משיבים</GroupPartyAlias>
        <IsConverted>false</IsConverted>
        <LegalEntityRegisteredNameID>8746395</LegalEntityRegisteredNameID>
        <LegalEntityNameID>96150960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נטליה שלמן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EVA SHALMAN (פורמלי)</FullName>
        <FirstName>EVA</FirstName>
        <LastName>SHALMAN</LastName>
        <PartyPropertyID>1</PartyPropertyID>
        <PartyPropertyName/>
        <AuthenticationTypeAndNumber>דרכון 36995983</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267015077</CasePartyID>
        <PartyTypeID>3</PartyTypeID>
        <ActivityStatusID>1</ActivityStatusID>
        <OrdinalNumber>1</OrdinalNumber>
        <LegalEntityID>81764696</LegalEntityID>
        <CaseLegalEntityID>127962174</CaseLegalEntityID>
        <AssistantRoleID>24</AssistantRoleID>
        <AuthenticationTypeID>2</AuthenticationTypeID>
        <AuthenticationTypeName>דרכון</AuthenticationTypeName>
        <LegalEntityNumber>36995983</LegalEntityNumber>
        <IsMainPartyType>true</IsMainPartyType>
        <CaseDisplayIdentifier>31155-02-24</CaseDisplayIdentifier>
        <CaseTypeID>10262</CaseTypeID>
        <CaseTypeName>תביעה לאחר הסדר התדיינויות במשפחה (תלה"מ)</CaseTypeName>
        <CaseName>שלמן נ' שלמן</CaseName>
        <FullAddress/>
        <MotionID>0</MotionID>
        <CasePleaID>0</CasePleaID>
        <PassportCountryID>908</PassportCountryID>
        <LinkedCaseID>0</LinkedCaseID>
        <PartyID>1</PartyID>
        <CasePartyCategoryID>2</CasePartyCategoryID>
        <PleaTypeID>4</PleaTypeID>
        <GroupPartyAlias/>
        <IsConverted>false</IsConverted>
        <LegalEntityNameID>96224195</LegalEntityNameID>
        <RepresentatedNamesOfAssistant/>
        <LegalEntityTypeID>2</LegalEntityTypeID>
        <IsVerdictExists>false</IsVerdictExists>
        <IsAsirAzir>false</IsAsirAzir>
        <MainAndSecSpec/>
        <IsPublicationProhibited>false</IsPublicationProhibited>
        <PublicationProhibitedFullName>EVA SHALMAN (פורמלי)</PublicationProhibitedFullName>
      </CaseParties>
    </CasePartiesSelectionDS>
    <DecisionName>החלטה</DecisionName>
    <CourtDisplayName>בית משפט לענייני משפחה בבאר שבע</CourtDisplayName>
    <IsCaseJudgePanel>false</IsCaseJudgePanel>
    <DecisionSignatureDate>2024-07-21T11:26:15.4392202+03:00</DecisionSignatureDate>
    <OpenCaseDate>2024-02-14T09:52:00+02:00</OpenCaseDate>
    <CaseFeeSum>0.000</CaseFeeSum>
    <DecisionTypeID>1</DecisionTypeID>
    <DecisionSignatureUserName>רותם קודלר עיאש</DecisionSignatureUserName>
    <MotionID>108052576</MotionID>
    <DecisionSignatureDateHebrew>2024-07-21T11:26:15.4392202+03:00</DecisionSignatureDateHebrew>
    <MotionNumber>6</MotionNumber>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שלמן נ' שלמן</CaseName>
    <DecisionNumberInCase>20</DecisionNumberInCase>
  </dt_Decision>
  <dt_DecisionCase>
    <DecisionID>0</DecisionID>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אולגה שלמן</FullName>
        <FirstName>אולגה</FirstName>
        <LastName>שלמן</LastName>
        <PartyPropertyName/>
        <AuthenticationTypeAndNumber>מ.ר. 17048</AuthenticationTypeAndNumber>
        <RepresentatedOrRepresentativesNames>אלכסנדר שלמן</RepresentatedOrRepresentativesNames>
        <RepresentatedOrRepresentativesCount>1</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270438526</CasePartyID>
        <PartyTypeID>2</PartyTypeID>
        <ActivityStatusID>1</ActivityStatusID>
        <PartyAliasID>20</PartyAliasID>
        <PartyAliasName>בא כוח תובעים</PartyAliasName>
        <LegalEntityID>384900</LegalEntityID>
        <CaseLegalEntityID>128962511</CaseLegalEntityID>
        <AuthenticationTypeID>4</AuthenticationTypeID>
        <AuthenticationTypeName>מ.ר.</AuthenticationTypeName>
        <LegalEntityNumber>17048</LegalEntityNumber>
        <IsMainPartyType>true</IsMainPartyType>
        <CaseDisplayIdentifier>31155-02-24</CaseDisplayIdentifier>
        <CaseTypeID>10262</CaseTypeID>
        <CaseTypeName>תביעה לאחר הסדר התדיינויות במשפחה (תלה"מ)</CaseTypeName>
        <CaseName>שלמן נ' שלמן</CaseName>
        <FullAddress>העצמאות 40 באר שבע ת.ד 6226</FullAddress>
        <EmailAddress>olgaoffice@walla.co.il</EmailAddress>
        <MotionID>0</MotionID>
        <CasePleaID>0</CasePleaID>
        <LinkedCaseID>0</LinkedCaseID>
        <PartyID>1</PartyID>
        <CasePartyCategoryID>2</CasePartyCategoryID>
        <LegalEntityAddressID>427882</LegalEntityAddressID>
        <LegalEntityEmailAddressID>68062606</LegalEntityEmailAddressID>
        <PleaTypeID>4</PleaTypeID>
        <LawyerOfficeName>משרד עו"ד: אולגה שלמן</LawyerOfficeName>
        <LawyerOfficeID>425544</LawyerOfficeID>
        <GroupPartyAlias/>
        <IsConverted>false</IsConverted>
        <LegalEntityNameID>5884</LegalEntityNameID>
        <RepresentatedNamesOfAssistant/>
        <LegalEntityTypeID>4</LegalEntityTypeID>
        <IsVerdictExists>false</IsVerdictExists>
        <IsAsirAzir>false</IsAsirAzir>
        <MainAndSecSpec/>
        <IsPublicationProhibited>false</IsPublicationProhibited>
        <PublicationProhibitedFullName>אולגה שלמן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ורדה ברכה שטיינברג</FullName>
        <FirstName>ורדה ברכה</FirstName>
        <LastName>שטיינברג</LastName>
        <PartyPropertyName/>
        <AuthenticationTypeAndNumber>מ.ר. 55113</AuthenticationTypeAndNumber>
        <RepresentatedOrRepresentativesNames>נטליה שלמן</RepresentatedOrRepresentativesNames>
        <RepresentatedOrRepresentativesCount>1</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270631886</CasePartyID>
        <PartyTypeID>2</PartyTypeID>
        <ActivityStatusID>1</ActivityStatusID>
        <PartyAliasID>21</PartyAliasID>
        <PartyAliasName>בא כוח נתבעים</PartyAliasName>
        <LegalEntityID>69997569</LegalEntityID>
        <CaseLegalEntityID>129022349</CaseLegalEntityID>
        <AuthenticationTypeID>4</AuthenticationTypeID>
        <AuthenticationTypeName>מ.ר.</AuthenticationTypeName>
        <LegalEntityNumber>55113</LegalEntityNumber>
        <IsMainPartyType>true</IsMainPartyType>
        <CaseDisplayIdentifier>31155-02-24</CaseDisplayIdentifier>
        <CaseTypeID>10262</CaseTypeID>
        <CaseTypeName>תביעה לאחר הסדר התדיינויות במשפחה (תלה"מ)</CaseTypeName>
        <CaseName>שלמן נ' שלמן</CaseName>
        <FullAddress>עמק בית שאן 29/5 מודיעין-מכבים-רעות* </FullAddress>
        <EmailAddress>veredan1@013net.net</EmailAddress>
        <MotionID>0</MotionID>
        <CasePleaID>0</CasePleaID>
        <LinkedCaseID>0</LinkedCaseID>
        <PartyID>2</PartyID>
        <CasePartyCategoryID>2</CasePartyCategoryID>
        <LegalEntityAddressID>70877388</LegalEntityAddressID>
        <LegalEntityEmailAddressID>67832967</LegalEntityEmailAddressID>
        <PleaTypeID>4</PleaTypeID>
        <LawyerOfficeName>משרד עו"ד ורדה ברכה שטיינברג</LawyerOfficeName>
        <LawyerOfficeID>69997570</LawyerOfficeID>
        <GroupPartyAlias/>
        <IsConverted>false</IsConverted>
        <LegalEntityNameID>72295688</LegalEntityNameID>
        <RepresentatedNamesOfAssistant/>
        <LegalEntityTypeID>4</LegalEntityTypeID>
        <IsVerdictExists>false</IsVerdictExists>
        <IsAsirAzir>false</IsAsirAzir>
        <MainAndSecSpec/>
        <IsPublicationProhibited>false</IsPublicationProhibited>
        <PublicationProhibitedFullName>ורדה ברכה שטיינברג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יוסי נקר</FullName>
        <FirstName>יוסי</FirstName>
        <LastName>נקר</LastName>
        <PartyPropertyName/>
        <AuthenticationTypeAndNumber>מ.ר. 28529</AuthenticationTypeAndNumber>
        <RepresentatedOrRepresentativesNames>נטליה שלמן</RepresentatedOrRepresentativesNames>
        <RepresentatedOrRepresentativesCount>1</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270641143</CasePartyID>
        <PartyTypeID>2</PartyTypeID>
        <ActivityStatusID>1</ActivityStatusID>
        <PartyAliasID>21</PartyAliasID>
        <PartyAliasName>בא כוח נתבעים</PartyAliasName>
        <LegalEntityID>388670</LegalEntityID>
        <CaseLegalEntityID>129025516</CaseLegalEntityID>
        <AuthenticationTypeID>4</AuthenticationTypeID>
        <AuthenticationTypeName>מ.ר.</AuthenticationTypeName>
        <LegalEntityNumber>28529</LegalEntityNumber>
        <IsMainPartyType>true</IsMainPartyType>
        <CaseDisplayIdentifier>31155-02-24</CaseDisplayIdentifier>
        <CaseTypeID>10262</CaseTypeID>
        <CaseTypeName>תביעה לאחר הסדר התדיינויות במשפחה (תלה"מ)</CaseTypeName>
        <CaseName>שלמן נ' שלמן</CaseName>
        <FullAddress>אביטל 56 כניסה 3 יקנעם עילית </FullAddress>
        <EmailAddress>yossinakar@gmail.com</EmailAddress>
        <MotionID>0</MotionID>
        <CasePleaID>0</CasePleaID>
        <LinkedCaseID>0</LinkedCaseID>
        <PartyID>2</PartyID>
        <CasePartyCategoryID>2</CasePartyCategoryID>
        <LegalEntityAddressID>85038935</LegalEntityAddressID>
        <LegalEntityEmailAddressID>19817296</LegalEntityEmailAddressID>
        <PleaTypeID>4</PleaTypeID>
        <LawyerOfficeName>משרד עו"ד: יוסי נקר</LawyerOfficeName>
        <LawyerOfficeID>429314</LawyerOfficeID>
        <GroupPartyAlias/>
        <IsConverted>false</IsConverted>
        <LegalEntityNameID>9654</LegalEntityNameID>
        <RepresentatedNamesOfAssistant/>
        <LegalEntityTypeID>4</LegalEntityTypeID>
        <IsVerdictExists>false</IsVerdictExists>
        <IsAsirAzir>false</IsAsirAzir>
        <MainAndSecSpec/>
        <IsPublicationProhibited>false</IsPublicationProhibited>
        <PublicationProhibitedFullName>יוסי נקר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להבים- סדרי דין</FullName>
        <LastName>המחלקה לשירותים חברתיים- להבים- סדרי דין</LastName>
        <PartyPropertyName/>
        <AuthenticationTypeAndNumber>משרדי ממשלה 570001126</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266366421</CasePartyID>
        <PartyTypeID>3</PartyTypeID>
        <ActivityStatusID>1</ActivityStatusID>
        <LegalEntityID>57396594</LegalEntityID>
        <CaseLegalEntityID>127769155</CaseLegalEntityID>
        <AssistantRoleID>16</AssistantRoleID>
        <AuthenticationTypeID>13</AuthenticationTypeID>
        <AuthenticationTypeName>משרדי ממשלה</AuthenticationTypeName>
        <LegalEntityNumber>570001126</LegalEntityNumber>
        <IsMainPartyType>true</IsMainPartyType>
        <CaseDisplayIdentifier>31155-02-24</CaseDisplayIdentifier>
        <CaseTypeID>10262</CaseTypeID>
        <CaseTypeName>תביעה לאחר הסדר התדיינויות במשפחה (תלה"מ)</CaseTypeName>
        <CaseName>שלמן נ' שלמן</CaseName>
        <FullAddress>יערה 2 להבים </FullAddress>
        <EmailAddress>social3@lehavim.muni.il</EmailAddress>
        <MotionID>0</MotionID>
        <CasePleaID>0</CasePleaID>
        <LinkedCaseID>0</LinkedCaseID>
        <PartyID>1</PartyID>
        <CasePartyCategoryID>2</CasePartyCategoryID>
        <LegalEntityAddressID>58037864</LegalEntityAddressID>
        <LegalEntityEmailAddressID>68374302</LegalEntityEmailAddressID>
        <PleaTypeID>4</PleaTypeID>
        <GroupPartyAlias/>
        <IsConverted>false</IsConverted>
        <LegalEntityRegisteredNameID>10262823</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להבים-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DEYA SHALMAN (פורמלי)</FullName>
        <FirstName>DEYA</FirstName>
        <LastName>SHALMAN</LastName>
        <PartyPropertyID>1</PartyPropertyID>
        <PartyPropertyName/>
        <AuthenticationTypeAndNumber>דרכון 36996933</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267015295</CasePartyID>
        <PartyTypeID>3</PartyTypeID>
        <ActivityStatusID>1</ActivityStatusID>
        <LegalEntityID>81764705</LegalEntityID>
        <CaseLegalEntityID>127962268</CaseLegalEntityID>
        <AssistantRoleID>24</AssistantRoleID>
        <AuthenticationTypeID>2</AuthenticationTypeID>
        <AuthenticationTypeName>דרכון</AuthenticationTypeName>
        <LegalEntityNumber>36996933</LegalEntityNumber>
        <IsMainPartyType>true</IsMainPartyType>
        <CaseDisplayIdentifier>31155-02-24</CaseDisplayIdentifier>
        <CaseTypeID>10262</CaseTypeID>
        <CaseTypeName>תביעה לאחר הסדר התדיינויות במשפחה (תלה"מ)</CaseTypeName>
        <CaseName>שלמן נ' שלמן</CaseName>
        <FullAddress/>
        <MotionID>0</MotionID>
        <CasePleaID>0</CasePleaID>
        <PassportCountryID>908</PassportCountryID>
        <LinkedCaseID>0</LinkedCaseID>
        <PartyID>1</PartyID>
        <CasePartyCategoryID>2</CasePartyCategoryID>
        <PleaTypeID>4</PleaTypeID>
        <GroupPartyAlias/>
        <IsConverted>false</IsConverted>
        <LegalEntityNameID>96224226</LegalEntityNameID>
        <RepresentatedNamesOfAssistant/>
        <LegalEntityTypeID>2</LegalEntityTypeID>
        <IsVerdictExists>false</IsVerdictExists>
        <IsAsirAzir>false</IsAsirAzir>
        <MainAndSecSpec/>
        <IsPublicationProhibited>false</IsPublicationProhibited>
        <PublicationProhibitedFullName>DEYA SHALMAN (פורמלי)</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דיאה שלמן (קטין)</FullName>
        <FirstName>דיאה</FirstName>
        <LastName>שלמן</LastName>
        <PartyPropertyID>2</PartyPropertyID>
        <PartyPropertyName/>
        <AuthenticationTypeAndNumber>ת"ז 222096216</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266366492</CasePartyID>
        <PartyTypeID>3</PartyTypeID>
        <ActivityStatusID>1</ActivityStatusID>
        <LegalEntityID>81734718</LegalEntityID>
        <CaseLegalEntityID>127769183</CaseLegalEntityID>
        <AssistantRoleID>24</AssistantRoleID>
        <AuthenticationTypeID>1</AuthenticationTypeID>
        <AuthenticationTypeName>ת"ז</AuthenticationTypeName>
        <LegalEntityNumber>222096216</LegalEntityNumber>
        <IsMainPartyType>true</IsMainPartyType>
        <CaseDisplayIdentifier>31155-02-24</CaseDisplayIdentifier>
        <CaseTypeID>10262</CaseTypeID>
        <CaseTypeName>תביעה לאחר הסדר התדיינויות במשפחה (תלה"מ)</CaseTypeName>
        <CaseName>שלמן נ' שלמן</CaseName>
        <FullAddress/>
        <MotionID>0</MotionID>
        <CasePleaID>0</CasePleaID>
        <BirthDate>2013-08-06T10:01:08+03:00</BirthDate>
        <FatherName>אלכסנדר</FatherName>
        <LinkedCaseID>0</LinkedCaseID>
        <PartyID>1</PartyID>
        <CasePartyCategoryID>2</CasePartyCategoryID>
        <PleaTypeID>4</PleaTypeID>
        <GroupPartyAlias/>
        <IsConverted>false</IsConverted>
        <LegalEntityRegisteredNameID>10653659</LegalEntityRegisteredNameID>
        <LegalEntityNameID>96151020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דיאה שלמן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אווה שלמן (קטין)</FullName>
        <FirstName>אווה</FirstName>
        <LastName>שלמן</LastName>
        <PartyPropertyID>2</PartyPropertyID>
        <PartyPropertyName/>
        <AuthenticationTypeAndNumber>ת"ז 342034477</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266366540</CasePartyID>
        <PartyTypeID>3</PartyTypeID>
        <ActivityStatusID>1</ActivityStatusID>
        <LegalEntityID>81734720</LegalEntityID>
        <CaseLegalEntityID>127769198</CaseLegalEntityID>
        <AssistantRoleID>24</AssistantRoleID>
        <AuthenticationTypeID>1</AuthenticationTypeID>
        <AuthenticationTypeName>ת"ז</AuthenticationTypeName>
        <LegalEntityNumber>342034477</LegalEntityNumber>
        <IsMainPartyType>true</IsMainPartyType>
        <CaseDisplayIdentifier>31155-02-24</CaseDisplayIdentifier>
        <CaseTypeID>10262</CaseTypeID>
        <CaseTypeName>תביעה לאחר הסדר התדיינויות במשפחה (תלה"מ)</CaseTypeName>
        <CaseName>שלמן נ' שלמן</CaseName>
        <FullAddress/>
        <MotionID>0</MotionID>
        <CasePleaID>0</CasePleaID>
        <BirthDate>2016-08-11T10:01:38+03:00</BirthDate>
        <FatherName>אלכסנדר</FatherName>
        <LinkedCaseID>0</LinkedCaseID>
        <PartyID>1</PartyID>
        <CasePartyCategoryID>2</CasePartyCategoryID>
        <PleaTypeID>4</PleaTypeID>
        <GroupPartyAlias/>
        <IsConverted>false</IsConverted>
        <LegalEntityRegisteredNameID>10653660</LegalEntityRegisteredNameID>
        <LegalEntityNameID>96151026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אווה שלמן (קטין)</PublicationProhibitedFullName>
      </CaseParties>
      <CaseParties>
        <PartyTypeName>צד</PartyTypeName>
        <ProceedingType>בקשות</ProceedingType>
        <PleaName>בקשה של תובע 1 בקשה לשינוי משמורת</PleaName>
        <PartyBelonging>צד א'</PartyBelonging>
        <RoleName>מבקש 1</RoleName>
        <IsSubProceeding>TRUE</IsSubProceeding>
        <FullName>אלכסנדר שלמן</FullName>
        <FirstName>אלכסנדר</FirstName>
        <LastName>שלמן</LastName>
        <PartyPropertyName/>
        <AuthenticationTypeAndNumber>ת"ז 304511280</AuthenticationTypeAndNumber>
        <RepresentatedOrRepresentativesNames>אולגה שלמן</RepresentatedOrRepresentativesNames>
        <RepresentatedOrRepresentativesCount>1</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270376696</CasePartyID>
        <PartyTypeID>1</PartyTypeID>
        <ActivityStatusID>1</ActivityStatusID>
        <PartyAliasID>3</PartyAliasID>
        <PartyAliasName>מבקש</PartyAliasName>
        <OrdinalNumber>1</OrdinalNumber>
        <LegalEntityID>78311218</LegalEntityID>
        <CaseLegalEntityID>127769025</CaseLegalEntityID>
        <AuthenticationTypeID>1</AuthenticationTypeID>
        <AuthenticationTypeName>ת"ז</AuthenticationTypeName>
        <LegalEntityNumber>304511280</LegalEntityNumber>
        <IsMainPartyType>false</IsMainPartyType>
        <CaseDisplayIdentifier>31155-02-24</CaseDisplayIdentifier>
        <CaseTypeID>10262</CaseTypeID>
        <CaseTypeName>תביעה לאחר הסדר התדיינויות במשפחה (תלה"מ)</CaseTypeName>
        <CaseName>שלמן נ' שלמן</CaseName>
        <FullAddress>הפרח 83 א' ראשון לציון </FullAddress>
        <EmailAddress>DR.SHALMAN@GMAIL.COM</EmailAddress>
        <MotionID>108052576</MotionID>
        <CasePleaID>0</CasePleaID>
        <FatherName>מיכאל</FatherName>
        <LinkedCaseID>0</LinkedCaseID>
        <PartyID>1</PartyID>
        <CasePartyCategoryID>4</CasePartyCategoryID>
        <LegalEntityAddressID>88960461</LegalEntityAddressID>
        <LegalEntityEmailAddressID>68354173</LegalEntityEmailAddressID>
        <PleaTypeID>60</PleaTypeID>
        <GroupPartyAlias>מבקשים</GroupPartyAlias>
        <IsConverted>false</IsConverted>
        <LegalEntityRegisteredNameID>8746394</LegalEntityRegisteredNameID>
        <LegalEntityNameID>96150959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אלכסנדר שלמן</PublicationProhibitedFullName>
      </CaseParties>
      <CaseParties>
        <PartyTypeName>צד</PartyTypeName>
        <ProceedingType>בקשות</ProceedingType>
        <PleaName>בקשה של תובע 1 בקשה לשינוי משמורת</PleaName>
        <PartyBelonging>צד ב'</PartyBelonging>
        <RoleName>משיב 1</RoleName>
        <IsSubProceeding>TRUE</IsSubProceeding>
        <FullName>נטליה שלמן</FullName>
        <FirstName>נטליה</FirstName>
        <LastName>שלמן</LastName>
        <PartyPropertyName/>
        <AuthenticationTypeAndNumber>ת"ז 321647794</AuthenticationTypeAndNumber>
        <RepresentatedOrRepresentativesNames>יוסי נקר, ורדה ברכה שטיינברג</RepresentatedOrRepresentativesNames>
        <RepresentatedOrRepresentativesCount>2</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270376697</CasePartyID>
        <PartyTypeID>1</PartyTypeID>
        <ActivityStatusID>1</ActivityStatusID>
        <PartyAliasID>4</PartyAliasID>
        <PartyAliasName>משיב</PartyAliasName>
        <OrdinalNumber>1</OrdinalNumber>
        <LegalEntityID>34574292</LegalEntityID>
        <CaseLegalEntityID>127769026</CaseLegalEntityID>
        <AuthenticationTypeID>1</AuthenticationTypeID>
        <AuthenticationTypeName>ת"ז</AuthenticationTypeName>
        <LegalEntityNumber>321647794</LegalEntityNumber>
        <IsMainPartyType>false</IsMainPartyType>
        <CaseDisplayIdentifier>31155-02-24</CaseDisplayIdentifier>
        <CaseTypeID>10262</CaseTypeID>
        <CaseTypeName>תביעה לאחר הסדר התדיינויות במשפחה (תלה"מ)</CaseTypeName>
        <CaseName>שלמן נ' שלמן</CaseName>
        <FullAddress>פשוש 3 להבים </FullAddress>
        <MotionID>108052576</MotionID>
        <CasePleaID>0</CasePleaID>
        <FatherName>ניקולאי</FatherName>
        <LinkedCaseID>0</LinkedCaseID>
        <PartyID>2</PartyID>
        <CasePartyCategoryID>4</CasePartyCategoryID>
        <LegalEntityAddressID>88960462</LegalEntityAddressID>
        <PleaTypeID>60</PleaTypeID>
        <GroupPartyAlias>משיבים</GroupPartyAlias>
        <IsConverted>false</IsConverted>
        <LegalEntityRegisteredNameID>8746395</LegalEntityRegisteredNameID>
        <LegalEntityNameID>96150960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נטליה שלמן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EVA SHALMAN (פורמלי)</FullName>
        <FirstName>EVA</FirstName>
        <LastName>SHALMAN</LastName>
        <PartyPropertyID>1</PartyPropertyID>
        <PartyPropertyName/>
        <AuthenticationTypeAndNumber>דרכון 36995983</AuthenticationTypeAndNumber>
        <RepresentatedOrRepresentativesNames/>
        <RepresentatedOrRepresentativesCount>0</RepresentatedOrRepresentativesCount>
        <InvitedBy/>
        <CaseID>80992660</CaseID>
        <CaseJudicialPersonPresentationDS>
          <CaseJudicalPersonActive>
            <CaseID>80992660</CaseID>
            <MotionID>108052576</MotionID>
            <JudicialPersonID>025596065@GOV.IL</JudicialPersonID>
            <JudicialPersonTypeID>1</JudicialPersonTypeID>
            <JudicialTypeID>1</JudicialTypeID>
            <IsChairman>false</IsChairman>
            <TreatmentStartDate>2024-05-21T08:44:01.21+03:00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267015077</CasePartyID>
        <PartyTypeID>3</PartyTypeID>
        <ActivityStatusID>1</ActivityStatusID>
        <OrdinalNumber>1</OrdinalNumber>
        <LegalEntityID>81764696</LegalEntityID>
        <CaseLegalEntityID>127962174</CaseLegalEntityID>
        <AssistantRoleID>24</AssistantRoleID>
        <AuthenticationTypeID>2</AuthenticationTypeID>
        <AuthenticationTypeName>דרכון</AuthenticationTypeName>
        <LegalEntityNumber>36995983</LegalEntityNumber>
        <IsMainPartyType>true</IsMainPartyType>
        <CaseDisplayIdentifier>31155-02-24</CaseDisplayIdentifier>
        <CaseTypeID>10262</CaseTypeID>
        <CaseTypeName>תביעה לאחר הסדר התדיינויות במשפחה (תלה"מ)</CaseTypeName>
        <CaseName>שלמן נ' שלמן</CaseName>
        <FullAddress/>
        <MotionID>0</MotionID>
        <CasePleaID>0</CasePleaID>
        <PassportCountryID>908</PassportCountryID>
        <LinkedCaseID>0</LinkedCaseID>
        <PartyID>1</PartyID>
        <CasePartyCategoryID>2</CasePartyCategoryID>
        <PleaTypeID>4</PleaTypeID>
        <GroupPartyAlias/>
        <IsConverted>false</IsConverted>
        <LegalEntityNameID>96224195</LegalEntityNameID>
        <RepresentatedNamesOfAssistant/>
        <LegalEntityTypeID>2</LegalEntityTypeID>
        <IsVerdictExists>false</IsVerdictExists>
        <IsAsirAzir>false</IsAsirAzir>
        <MainAndSecSpec/>
        <IsPublicationProhibited>false</IsPublicationProhibited>
        <PublicationProhibitedFullName>EVA SHALMAN (פורמלי)</PublicationProhibitedFullName>
      </CaseParties>
    </CasePartiesSelectionDS>
    <CaseName>שלמן נ' שלמן</CaseName>
    <CaseDisplayIdentifier>31155-02-24</CaseDisplayIdentifier>
    <CaseInterestID>10511</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
    <Phone/>
    <AddressDesc/>
    <PartyID>1</PartyID>
    <PartyTypeID>3</PartyTypeID>
    <DecisionID>0</DecisionID>
    <AssistantRoleID>16</AssistantRoleID>
    <StreetName>יערה 2 </StreetName>
    <CityName>להבים</CityName>
    <FullName> המחלקה לשירותים חברתיים- להבים- סדרי דין</FullName>
    <Email>social3@lehavim.muni.il</Email>
    <IsPublicationProhibited>false</IsPublicationProhibited>
  </dt_LegalEntityDetails>
  <dt_LegalEntityDetails>
    <Fax/>
    <Phone/>
    <AddressDesc/>
    <PartyID>1</PartyID>
    <PartyTypeID>3</PartyTypeID>
    <DecisionID>0</DecisionID>
    <AssistantRoleID>24</AssistantRoleID>
    <StreetName/>
    <CityName/>
    <FullName>דיאה שלמן</FullName>
    <Email/>
    <IsPublicationProhibited>false</IsPublicationProhibited>
  </dt_LegalEntityDetails>
  <dt_LegalEntityDetails>
    <Fax/>
    <Phone/>
    <AddressDesc/>
    <PartyID>1</PartyID>
    <PartyTypeID>3</PartyTypeID>
    <DecisionID>0</DecisionID>
    <AssistantRoleID>24</AssistantRoleID>
    <StreetName/>
    <CityName/>
    <FullName>אווה שלמן</FullName>
    <Email/>
    <IsPublicationProhibited>false</IsPublicationProhibited>
  </dt_LegalEntityDetails>
  <dt_LegalEntityDetails>
    <Fax/>
    <Phone/>
    <AddressDesc/>
    <PartyID>1</PartyID>
    <PartyTypeID>3</PartyTypeID>
    <DecisionID>0</DecisionID>
    <AssistantRoleID>24</AssistantRoleID>
    <StreetName/>
    <CityName/>
    <FullName>DEYA SHALMAN</FullName>
    <Email/>
    <IsPublicationProhibited>false</IsPublicationProhibited>
  </dt_LegalEntityDetails>
  <dt_LegalEntityDetails>
    <Fax>08-6239467</Fax>
    <Phone>08-6230902</Phone>
    <AddressDesc>ת.ד 6226</AddressDesc>
    <PartyID>1</PartyID>
    <PartyTypeID>2</PartyTypeID>
    <DecisionID>0</DecisionID>
    <StreetName>העצמאות 40</StreetName>
    <CityName>באר שבע</CityName>
    <FullName>אולגה שלמן</FullName>
    <Email>olgaoffice@walla.co.il</Email>
    <IsPublicationProhibited>false</IsPublicationProhibited>
  </dt_LegalEntityDetails>
  <dt_LegalEntityDetails>
    <Fax>08-9724922</Fax>
    <Phone>073-7281002</Phone>
    <PartyID>2</PartyID>
    <PartyTypeID>2</PartyTypeID>
    <DecisionID>0</DecisionID>
    <StreetName>עמק בית שאן 29/5</StreetName>
    <ZipCode>71721</ZipCode>
    <CityName>מודיעין-מכבים-רעות*</CityName>
    <FullName>ורדה ברכה שטיינברג</FullName>
    <Email>veredan1@013net.net</Email>
    <IsPublicationProhibited>false</IsPublicationProhibited>
  </dt_LegalEntityDetails>
  <dt_LegalEntityDetails>
    <Fax>04-9890307</Fax>
    <Phone>04-9591479</Phone>
    <AddressDesc/>
    <PartyID>2</PartyID>
    <PartyTypeID>2</PartyTypeID>
    <DecisionID>0</DecisionID>
    <StreetName>אביטל 56 כניסה 3</StreetName>
    <ZipCode>2067106</ZipCode>
    <CityName>יקנעם עילית</CityName>
    <FullName>יוסי נקר</FullName>
    <Email>yossinakar@gmail.com</Email>
    <IsPublicationProhibited>false</IsPublicationProhibited>
  </dt_LegalEntityDetails>
  <dt_LegalEntityDetails>
    <PartyID>1</PartyID>
    <PartyTypeID>1</PartyTypeID>
    <DecisionID>0</DecisionID>
    <StreetName>הפרח 83 א'</StreetName>
    <CityName>ראשון לציון</CityName>
    <FullName>אלכסנדר שלמן</FullName>
    <Email>DR.SHALMAN@GMAIL.COM</Email>
    <IsPublicationProhibited>false</IsPublicationProhibited>
  </dt_LegalEntityDetails>
  <dt_LegalEntityDetails>
    <PartyID>2</PartyID>
    <PartyTypeID>1</PartyTypeID>
    <DecisionID>0</DecisionID>
    <StreetName>פשוש 3</StreetName>
    <CityName>להבים</CityName>
    <FullName>נטליה שלמן</FullName>
    <IsPublicationProhibited>false</IsPublicationProhibited>
  </dt_LegalEntityDetails>
  <dt_LegalEntityDetails>
    <Fax/>
    <Phone/>
    <AddressDesc/>
    <PartyID>1</PartyID>
    <PartyTypeID>3</PartyTypeID>
    <DecisionID>0</DecisionID>
    <AssistantRoleID>24</AssistantRoleID>
    <StreetName/>
    <CityName/>
    <FullName>EVA SHALMAN</FullName>
    <Email/>
    <IsPublicationProhibited>false</IsPublicationProhibited>
  </dt_LegalEntityDetails>
  <dt_CaseJudicalPersonActive>
    <CaseJudicalPerson>שופטת, סגנית הנשיא רותם קודלר עיאש</CaseJudicalPerson>
  </dt_CaseJudicalPersonActive>
  <dt_Sitting>
    <FutureSittingDate>2024-09-12T10:00:00+03:00</FutureSittingDate>
    <NextSittingTypeID>1</NextSittingTypeID>
    <NextMeetingDisplayName>שופטת, סגנית הנשיא רותם קודלר עיאש</NextMeetingDisplayName>
    <NextMeetingRoleName>שופט</NextMeetingRoleName>
    <NextMeetingUserTitleName>שופטת, סגנית הנשיא</NextMeetingUserTitleName>
    <NextMeetingUserUPN>025596065@GOV.IL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37344-8C9A-442A-8306-E0FFF0ED1051}">
  <ds:schemaRefs/>
</ds:datastoreItem>
</file>

<file path=customXml/itemProps2.xml><?xml version="1.0" encoding="utf-8"?>
<ds:datastoreItem xmlns:ds="http://schemas.openxmlformats.org/officeDocument/2006/customXml" ds:itemID="{CCA0479C-D43E-4E25-87CD-C599615F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3432</Words>
  <Characters>17163</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2024-07-25T05:41:00Z</dcterms:created>
  <dcterms:modified xsi:type="dcterms:W3CDTF">2024-07-25T05:41:00Z</dcterms:modified>
</cp:coreProperties>
</file>